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60" w:rsidRDefault="00143D60">
      <w:pPr>
        <w:rPr>
          <w:rFonts w:cs="Arial"/>
          <w:sz w:val="28"/>
          <w:szCs w:val="28"/>
        </w:rPr>
      </w:pPr>
      <w:bookmarkStart w:id="0" w:name="_GoBack"/>
      <w:bookmarkEnd w:id="0"/>
    </w:p>
    <w:p w:rsidR="00143D60" w:rsidRDefault="00143D60">
      <w:pPr>
        <w:rPr>
          <w:rFonts w:cs="Arial"/>
          <w:sz w:val="28"/>
          <w:szCs w:val="28"/>
        </w:rPr>
      </w:pPr>
    </w:p>
    <w:sdt>
      <w:sdtPr>
        <w:rPr>
          <w:rFonts w:cs="Arial"/>
          <w:sz w:val="28"/>
          <w:szCs w:val="28"/>
        </w:rPr>
        <w:id w:val="1703587128"/>
        <w:docPartObj>
          <w:docPartGallery w:val="Cover Pages"/>
          <w:docPartUnique/>
        </w:docPartObj>
      </w:sdtPr>
      <w:sdtEndPr>
        <w:rPr>
          <w:sz w:val="24"/>
          <w:szCs w:val="24"/>
        </w:rPr>
      </w:sdtEndPr>
      <w:sdtContent>
        <w:p w:rsidR="00161E3C" w:rsidRDefault="00C712DD">
          <w:pPr>
            <w:rPr>
              <w:rFonts w:cs="Arial"/>
              <w:sz w:val="28"/>
              <w:szCs w:val="28"/>
            </w:rPr>
          </w:pPr>
          <w:r>
            <w:rPr>
              <w:rFonts w:cs="Arial"/>
              <w:noProof/>
              <w:sz w:val="28"/>
              <w:szCs w:val="28"/>
              <w:lang w:eastAsia="en-GB"/>
            </w:rPr>
            <w:drawing>
              <wp:inline distT="0" distB="0" distL="0" distR="0" wp14:anchorId="1EE86FBC" wp14:editId="1EE86FBD">
                <wp:extent cx="2171700" cy="685800"/>
                <wp:effectExtent l="0" t="0" r="0" b="0"/>
                <wp:docPr id="1026" name="Picture 2" descr="Description: N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escription: NC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43D60" w:rsidRPr="007F6B35" w:rsidRDefault="00161E3C" w:rsidP="007F6B35">
          <w:pPr>
            <w:jc w:val="right"/>
            <w:rPr>
              <w:rFonts w:cs="Arial"/>
              <w:b/>
              <w:bCs/>
              <w:sz w:val="32"/>
              <w:szCs w:val="32"/>
            </w:rPr>
          </w:pPr>
          <w:r w:rsidRPr="007F6B35">
            <w:rPr>
              <w:rFonts w:cs="Arial"/>
              <w:b/>
              <w:bCs/>
              <w:sz w:val="32"/>
              <w:szCs w:val="32"/>
            </w:rPr>
            <w:t xml:space="preserve">Final </w:t>
          </w:r>
          <w:r w:rsidR="00D13136">
            <w:rPr>
              <w:rFonts w:cs="Arial"/>
              <w:b/>
              <w:bCs/>
              <w:sz w:val="32"/>
              <w:szCs w:val="32"/>
            </w:rPr>
            <w:t>Version</w:t>
          </w:r>
        </w:p>
        <w:p w:rsidR="00143D60" w:rsidRDefault="00143D60">
          <w:pPr>
            <w:rPr>
              <w:rFonts w:cs="Arial"/>
              <w:b/>
              <w:bCs/>
              <w:sz w:val="28"/>
              <w:szCs w:val="28"/>
            </w:rPr>
          </w:pPr>
        </w:p>
        <w:p w:rsidR="00143D60" w:rsidRDefault="00143D60">
          <w:pPr>
            <w:rPr>
              <w:rFonts w:cs="Arial"/>
              <w:b/>
              <w:bCs/>
              <w:sz w:val="28"/>
              <w:szCs w:val="28"/>
            </w:rPr>
          </w:pPr>
        </w:p>
        <w:p w:rsidR="00143D60" w:rsidRDefault="00143D60">
          <w:pPr>
            <w:rPr>
              <w:rFonts w:cs="Arial"/>
              <w:b/>
              <w:bCs/>
              <w:sz w:val="28"/>
              <w:szCs w:val="28"/>
            </w:rPr>
          </w:pPr>
        </w:p>
        <w:p w:rsidR="00143D60" w:rsidRDefault="00143D60">
          <w:pPr>
            <w:rPr>
              <w:rFonts w:cs="Arial"/>
              <w:b/>
              <w:bCs/>
              <w:sz w:val="28"/>
              <w:szCs w:val="28"/>
            </w:rPr>
          </w:pPr>
        </w:p>
        <w:p w:rsidR="00143D60" w:rsidRDefault="00143D60">
          <w:pPr>
            <w:rPr>
              <w:rFonts w:cs="Arial"/>
              <w:b/>
              <w:bCs/>
              <w:sz w:val="28"/>
              <w:szCs w:val="28"/>
            </w:rPr>
          </w:pPr>
        </w:p>
        <w:p w:rsidR="00143D60" w:rsidRDefault="00143D60">
          <w:pPr>
            <w:rPr>
              <w:rFonts w:cs="Arial"/>
              <w:b/>
              <w:bCs/>
              <w:sz w:val="28"/>
              <w:szCs w:val="28"/>
            </w:rPr>
          </w:pPr>
        </w:p>
        <w:p w:rsidR="00143D60" w:rsidRDefault="00143D60">
          <w:pPr>
            <w:rPr>
              <w:rFonts w:cs="Arial"/>
              <w:b/>
              <w:bCs/>
              <w:sz w:val="28"/>
              <w:szCs w:val="28"/>
            </w:rPr>
          </w:pPr>
        </w:p>
        <w:p w:rsidR="00143D60" w:rsidRDefault="00143D60">
          <w:pPr>
            <w:rPr>
              <w:rFonts w:cs="Arial"/>
              <w:b/>
              <w:bCs/>
              <w:sz w:val="28"/>
              <w:szCs w:val="28"/>
            </w:rPr>
          </w:pPr>
        </w:p>
        <w:p w:rsidR="00143D60" w:rsidRDefault="00C712DD">
          <w:pPr>
            <w:pStyle w:val="Title"/>
            <w:rPr>
              <w:noProof w:val="0"/>
            </w:rPr>
          </w:pPr>
          <w:r>
            <w:rPr>
              <w:noProof w:val="0"/>
            </w:rPr>
            <w:t>New College Worcester</w:t>
          </w:r>
        </w:p>
        <w:p w:rsidR="00AD6384" w:rsidRDefault="00AD6384">
          <w:pPr>
            <w:pStyle w:val="Title"/>
            <w:rPr>
              <w:noProof w:val="0"/>
            </w:rPr>
          </w:pPr>
        </w:p>
        <w:p w:rsidR="00AD6384" w:rsidRDefault="00AD6384">
          <w:pPr>
            <w:pStyle w:val="Title"/>
            <w:rPr>
              <w:noProof w:val="0"/>
            </w:rPr>
          </w:pPr>
        </w:p>
        <w:p w:rsidR="00AD6384" w:rsidRDefault="00AD6384">
          <w:pPr>
            <w:pStyle w:val="Title"/>
            <w:rPr>
              <w:noProof w:val="0"/>
            </w:rPr>
          </w:pPr>
          <w:r>
            <w:rPr>
              <w:noProof w:val="0"/>
            </w:rPr>
            <w:t>5 year Strategic Plan</w:t>
          </w:r>
        </w:p>
        <w:p w:rsidR="00AD6384" w:rsidRDefault="00AD6384">
          <w:pPr>
            <w:pStyle w:val="Title"/>
            <w:rPr>
              <w:noProof w:val="0"/>
            </w:rPr>
          </w:pPr>
          <w:r>
            <w:rPr>
              <w:noProof w:val="0"/>
            </w:rPr>
            <w:t>2020-2025</w:t>
          </w:r>
        </w:p>
        <w:p w:rsidR="00AD6384" w:rsidRDefault="00AD6384">
          <w:pPr>
            <w:pStyle w:val="Title"/>
            <w:rPr>
              <w:noProof w:val="0"/>
            </w:rPr>
          </w:pPr>
        </w:p>
        <w:p w:rsidR="00143D60" w:rsidRDefault="00143D60">
          <w:pPr>
            <w:spacing w:after="200" w:line="276" w:lineRule="auto"/>
            <w:rPr>
              <w:rFonts w:cs="Arial"/>
              <w:sz w:val="28"/>
              <w:szCs w:val="28"/>
            </w:rPr>
          </w:pPr>
        </w:p>
        <w:p w:rsidR="00143D60" w:rsidRDefault="00143D60">
          <w:pPr>
            <w:rPr>
              <w:rFonts w:cs="Arial"/>
              <w:sz w:val="28"/>
              <w:szCs w:val="28"/>
            </w:rPr>
          </w:pPr>
        </w:p>
        <w:p w:rsidR="00143D60" w:rsidRDefault="00143D60">
          <w:pPr>
            <w:jc w:val="center"/>
            <w:rPr>
              <w:rFonts w:cs="Arial"/>
              <w:b/>
              <w:sz w:val="32"/>
              <w:szCs w:val="32"/>
            </w:rPr>
          </w:pPr>
        </w:p>
        <w:p w:rsidR="00143D60" w:rsidRDefault="00143D60">
          <w:pPr>
            <w:rPr>
              <w:rFonts w:cs="Arial"/>
              <w:sz w:val="28"/>
              <w:szCs w:val="28"/>
            </w:rPr>
          </w:pPr>
        </w:p>
        <w:p w:rsidR="00143D60" w:rsidRDefault="00143D60">
          <w:pPr>
            <w:spacing w:after="200" w:line="276" w:lineRule="auto"/>
            <w:rPr>
              <w:rFonts w:cs="Arial"/>
              <w:sz w:val="28"/>
              <w:szCs w:val="28"/>
            </w:rPr>
          </w:pPr>
        </w:p>
        <w:p w:rsidR="00143D60" w:rsidRDefault="00143D60">
          <w:pPr>
            <w:spacing w:after="200" w:line="276" w:lineRule="auto"/>
            <w:jc w:val="right"/>
            <w:rPr>
              <w:rFonts w:cs="Arial"/>
              <w:sz w:val="28"/>
              <w:szCs w:val="28"/>
            </w:rPr>
          </w:pPr>
        </w:p>
        <w:p w:rsidR="00143D60" w:rsidRDefault="00143D60">
          <w:pPr>
            <w:rPr>
              <w:rFonts w:cs="Arial"/>
              <w:sz w:val="28"/>
              <w:szCs w:val="28"/>
            </w:rPr>
          </w:pPr>
        </w:p>
        <w:p w:rsidR="00143D60" w:rsidRDefault="00C712DD">
          <w:pPr>
            <w:tabs>
              <w:tab w:val="left" w:pos="4678"/>
            </w:tabs>
            <w:jc w:val="right"/>
            <w:rPr>
              <w:rFonts w:cs="Arial"/>
              <w:sz w:val="28"/>
              <w:szCs w:val="28"/>
            </w:rPr>
          </w:pPr>
          <w:r>
            <w:rPr>
              <w:rFonts w:cs="Arial"/>
              <w:sz w:val="28"/>
              <w:szCs w:val="28"/>
            </w:rPr>
            <w:t xml:space="preserve">Approved by the Governing Body </w:t>
          </w:r>
          <w:r w:rsidR="00D13136">
            <w:rPr>
              <w:rFonts w:cs="Arial"/>
              <w:sz w:val="28"/>
              <w:szCs w:val="28"/>
            </w:rPr>
            <w:t>July 2020</w:t>
          </w:r>
          <w:r>
            <w:rPr>
              <w:rFonts w:cs="Arial"/>
              <w:sz w:val="28"/>
              <w:szCs w:val="28"/>
            </w:rPr>
            <w:t xml:space="preserve">                           </w:t>
          </w:r>
        </w:p>
        <w:p w:rsidR="00143D60" w:rsidRDefault="00143D60">
          <w:pPr>
            <w:jc w:val="right"/>
            <w:rPr>
              <w:rFonts w:cs="Arial"/>
              <w:sz w:val="28"/>
              <w:szCs w:val="28"/>
            </w:rPr>
          </w:pPr>
        </w:p>
        <w:p w:rsidR="00143D60" w:rsidRDefault="00143D60">
          <w:pPr>
            <w:jc w:val="right"/>
            <w:rPr>
              <w:rFonts w:cs="Arial"/>
              <w:sz w:val="28"/>
              <w:szCs w:val="28"/>
            </w:rPr>
          </w:pPr>
        </w:p>
        <w:p w:rsidR="00E10895" w:rsidRDefault="00E10895">
          <w:pPr>
            <w:jc w:val="right"/>
            <w:rPr>
              <w:rFonts w:cs="Arial"/>
              <w:sz w:val="28"/>
              <w:szCs w:val="28"/>
            </w:rPr>
          </w:pPr>
        </w:p>
        <w:p w:rsidR="00C3453B" w:rsidRPr="004215F2" w:rsidRDefault="004215F2" w:rsidP="004215F2">
          <w:pPr>
            <w:spacing w:after="200" w:line="276" w:lineRule="auto"/>
            <w:jc w:val="center"/>
            <w:rPr>
              <w:rFonts w:cs="Arial"/>
              <w:b/>
              <w:bCs/>
              <w:sz w:val="32"/>
              <w:szCs w:val="32"/>
            </w:rPr>
          </w:pPr>
          <w:r w:rsidRPr="004215F2">
            <w:rPr>
              <w:rFonts w:cs="Arial"/>
              <w:b/>
              <w:bCs/>
              <w:sz w:val="32"/>
              <w:szCs w:val="32"/>
            </w:rPr>
            <w:lastRenderedPageBreak/>
            <w:t>Contents</w:t>
          </w:r>
        </w:p>
        <w:p w:rsidR="00D237CE" w:rsidRDefault="00C13EFD">
          <w:pPr>
            <w:pStyle w:val="TOC1"/>
            <w:rPr>
              <w:rFonts w:asciiTheme="minorHAnsi" w:hAnsiTheme="minorHAnsi" w:cstheme="minorBidi"/>
              <w:sz w:val="22"/>
              <w:szCs w:val="22"/>
              <w:lang w:val="en-GB" w:eastAsia="en-GB"/>
            </w:rPr>
          </w:pPr>
          <w:r w:rsidRPr="00C13EFD">
            <w:rPr>
              <w:b/>
              <w:bCs/>
              <w:sz w:val="28"/>
              <w:szCs w:val="28"/>
            </w:rPr>
            <w:fldChar w:fldCharType="begin"/>
          </w:r>
          <w:r w:rsidRPr="00C13EFD">
            <w:rPr>
              <w:b/>
              <w:bCs/>
              <w:sz w:val="28"/>
              <w:szCs w:val="28"/>
            </w:rPr>
            <w:instrText xml:space="preserve"> TOC \o "1-1" \h \z \u </w:instrText>
          </w:r>
          <w:r w:rsidRPr="00C13EFD">
            <w:rPr>
              <w:b/>
              <w:bCs/>
              <w:sz w:val="28"/>
              <w:szCs w:val="28"/>
            </w:rPr>
            <w:fldChar w:fldCharType="separate"/>
          </w:r>
          <w:hyperlink w:anchor="_Toc45534688" w:history="1">
            <w:r w:rsidR="00D237CE" w:rsidRPr="003316CD">
              <w:rPr>
                <w:rStyle w:val="Hyperlink"/>
              </w:rPr>
              <w:t>Foreword</w:t>
            </w:r>
            <w:r w:rsidR="00D237CE">
              <w:rPr>
                <w:webHidden/>
              </w:rPr>
              <w:tab/>
            </w:r>
            <w:r w:rsidR="00D237CE">
              <w:rPr>
                <w:webHidden/>
              </w:rPr>
              <w:fldChar w:fldCharType="begin"/>
            </w:r>
            <w:r w:rsidR="00D237CE">
              <w:rPr>
                <w:webHidden/>
              </w:rPr>
              <w:instrText xml:space="preserve"> PAGEREF _Toc45534688 \h </w:instrText>
            </w:r>
            <w:r w:rsidR="00D237CE">
              <w:rPr>
                <w:webHidden/>
              </w:rPr>
            </w:r>
            <w:r w:rsidR="00D237CE">
              <w:rPr>
                <w:webHidden/>
              </w:rPr>
              <w:fldChar w:fldCharType="separate"/>
            </w:r>
            <w:r w:rsidR="00D237CE">
              <w:rPr>
                <w:webHidden/>
              </w:rPr>
              <w:t>3</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689" w:history="1">
            <w:r w:rsidR="00D237CE" w:rsidRPr="003316CD">
              <w:rPr>
                <w:rStyle w:val="Hyperlink"/>
              </w:rPr>
              <w:t>Section 1: Strategic Context</w:t>
            </w:r>
            <w:r w:rsidR="00D237CE">
              <w:rPr>
                <w:webHidden/>
              </w:rPr>
              <w:tab/>
            </w:r>
            <w:r w:rsidR="00D237CE">
              <w:rPr>
                <w:webHidden/>
              </w:rPr>
              <w:fldChar w:fldCharType="begin"/>
            </w:r>
            <w:r w:rsidR="00D237CE">
              <w:rPr>
                <w:webHidden/>
              </w:rPr>
              <w:instrText xml:space="preserve"> PAGEREF _Toc45534689 \h </w:instrText>
            </w:r>
            <w:r w:rsidR="00D237CE">
              <w:rPr>
                <w:webHidden/>
              </w:rPr>
            </w:r>
            <w:r w:rsidR="00D237CE">
              <w:rPr>
                <w:webHidden/>
              </w:rPr>
              <w:fldChar w:fldCharType="separate"/>
            </w:r>
            <w:r w:rsidR="00D237CE">
              <w:rPr>
                <w:webHidden/>
              </w:rPr>
              <w:t>5</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690" w:history="1">
            <w:r w:rsidR="00D237CE" w:rsidRPr="003316CD">
              <w:rPr>
                <w:rStyle w:val="Hyperlink"/>
              </w:rPr>
              <w:t>Section 2: Strategic Outcomes</w:t>
            </w:r>
            <w:r w:rsidR="00D237CE">
              <w:rPr>
                <w:webHidden/>
              </w:rPr>
              <w:tab/>
            </w:r>
            <w:r w:rsidR="00D237CE">
              <w:rPr>
                <w:webHidden/>
              </w:rPr>
              <w:fldChar w:fldCharType="begin"/>
            </w:r>
            <w:r w:rsidR="00D237CE">
              <w:rPr>
                <w:webHidden/>
              </w:rPr>
              <w:instrText xml:space="preserve"> PAGEREF _Toc45534690 \h </w:instrText>
            </w:r>
            <w:r w:rsidR="00D237CE">
              <w:rPr>
                <w:webHidden/>
              </w:rPr>
            </w:r>
            <w:r w:rsidR="00D237CE">
              <w:rPr>
                <w:webHidden/>
              </w:rPr>
              <w:fldChar w:fldCharType="separate"/>
            </w:r>
            <w:r w:rsidR="00D237CE">
              <w:rPr>
                <w:webHidden/>
              </w:rPr>
              <w:t>7</w:t>
            </w:r>
            <w:r w:rsidR="00D237CE">
              <w:rPr>
                <w:webHidden/>
              </w:rPr>
              <w:fldChar w:fldCharType="end"/>
            </w:r>
          </w:hyperlink>
        </w:p>
        <w:p w:rsidR="00D237CE" w:rsidRDefault="00E16AD4">
          <w:pPr>
            <w:pStyle w:val="TOC1"/>
            <w:tabs>
              <w:tab w:val="left" w:pos="660"/>
            </w:tabs>
            <w:rPr>
              <w:rFonts w:asciiTheme="minorHAnsi" w:hAnsiTheme="minorHAnsi" w:cstheme="minorBidi"/>
              <w:sz w:val="22"/>
              <w:szCs w:val="22"/>
              <w:lang w:val="en-GB" w:eastAsia="en-GB"/>
            </w:rPr>
          </w:pPr>
          <w:hyperlink w:anchor="_Toc45534691" w:history="1">
            <w:r w:rsidR="00D237CE" w:rsidRPr="003316CD">
              <w:rPr>
                <w:rStyle w:val="Hyperlink"/>
              </w:rPr>
              <w:t xml:space="preserve">2.1 </w:t>
            </w:r>
            <w:r w:rsidR="00D237CE">
              <w:rPr>
                <w:rFonts w:asciiTheme="minorHAnsi" w:hAnsiTheme="minorHAnsi" w:cstheme="minorBidi"/>
                <w:sz w:val="22"/>
                <w:szCs w:val="22"/>
                <w:lang w:val="en-GB" w:eastAsia="en-GB"/>
              </w:rPr>
              <w:tab/>
            </w:r>
            <w:r w:rsidR="00D237CE" w:rsidRPr="003316CD">
              <w:rPr>
                <w:rStyle w:val="Hyperlink"/>
              </w:rPr>
              <w:t>Vision Statement</w:t>
            </w:r>
            <w:r w:rsidR="00D237CE">
              <w:rPr>
                <w:webHidden/>
              </w:rPr>
              <w:tab/>
            </w:r>
            <w:r w:rsidR="00D237CE">
              <w:rPr>
                <w:webHidden/>
              </w:rPr>
              <w:fldChar w:fldCharType="begin"/>
            </w:r>
            <w:r w:rsidR="00D237CE">
              <w:rPr>
                <w:webHidden/>
              </w:rPr>
              <w:instrText xml:space="preserve"> PAGEREF _Toc45534691 \h </w:instrText>
            </w:r>
            <w:r w:rsidR="00D237CE">
              <w:rPr>
                <w:webHidden/>
              </w:rPr>
            </w:r>
            <w:r w:rsidR="00D237CE">
              <w:rPr>
                <w:webHidden/>
              </w:rPr>
              <w:fldChar w:fldCharType="separate"/>
            </w:r>
            <w:r w:rsidR="00D237CE">
              <w:rPr>
                <w:webHidden/>
              </w:rPr>
              <w:t>7</w:t>
            </w:r>
            <w:r w:rsidR="00D237CE">
              <w:rPr>
                <w:webHidden/>
              </w:rPr>
              <w:fldChar w:fldCharType="end"/>
            </w:r>
          </w:hyperlink>
        </w:p>
        <w:p w:rsidR="00D237CE" w:rsidRDefault="00E16AD4">
          <w:pPr>
            <w:pStyle w:val="TOC1"/>
            <w:tabs>
              <w:tab w:val="left" w:pos="660"/>
            </w:tabs>
            <w:rPr>
              <w:rFonts w:asciiTheme="minorHAnsi" w:hAnsiTheme="minorHAnsi" w:cstheme="minorBidi"/>
              <w:sz w:val="22"/>
              <w:szCs w:val="22"/>
              <w:lang w:val="en-GB" w:eastAsia="en-GB"/>
            </w:rPr>
          </w:pPr>
          <w:hyperlink w:anchor="_Toc45534692" w:history="1">
            <w:r w:rsidR="00D237CE" w:rsidRPr="003316CD">
              <w:rPr>
                <w:rStyle w:val="Hyperlink"/>
              </w:rPr>
              <w:t>2.2</w:t>
            </w:r>
            <w:r w:rsidR="00D237CE">
              <w:rPr>
                <w:rFonts w:asciiTheme="minorHAnsi" w:hAnsiTheme="minorHAnsi" w:cstheme="minorBidi"/>
                <w:sz w:val="22"/>
                <w:szCs w:val="22"/>
                <w:lang w:val="en-GB" w:eastAsia="en-GB"/>
              </w:rPr>
              <w:tab/>
            </w:r>
            <w:r w:rsidR="00D237CE" w:rsidRPr="003316CD">
              <w:rPr>
                <w:rStyle w:val="Hyperlink"/>
              </w:rPr>
              <w:t>Values Statement</w:t>
            </w:r>
            <w:r w:rsidR="00D237CE">
              <w:rPr>
                <w:webHidden/>
              </w:rPr>
              <w:tab/>
            </w:r>
            <w:r w:rsidR="00D237CE">
              <w:rPr>
                <w:webHidden/>
              </w:rPr>
              <w:fldChar w:fldCharType="begin"/>
            </w:r>
            <w:r w:rsidR="00D237CE">
              <w:rPr>
                <w:webHidden/>
              </w:rPr>
              <w:instrText xml:space="preserve"> PAGEREF _Toc45534692 \h </w:instrText>
            </w:r>
            <w:r w:rsidR="00D237CE">
              <w:rPr>
                <w:webHidden/>
              </w:rPr>
            </w:r>
            <w:r w:rsidR="00D237CE">
              <w:rPr>
                <w:webHidden/>
              </w:rPr>
              <w:fldChar w:fldCharType="separate"/>
            </w:r>
            <w:r w:rsidR="00D237CE">
              <w:rPr>
                <w:webHidden/>
              </w:rPr>
              <w:t>7</w:t>
            </w:r>
            <w:r w:rsidR="00D237CE">
              <w:rPr>
                <w:webHidden/>
              </w:rPr>
              <w:fldChar w:fldCharType="end"/>
            </w:r>
          </w:hyperlink>
        </w:p>
        <w:p w:rsidR="00D237CE" w:rsidRDefault="00E16AD4">
          <w:pPr>
            <w:pStyle w:val="TOC1"/>
            <w:tabs>
              <w:tab w:val="left" w:pos="660"/>
            </w:tabs>
            <w:rPr>
              <w:rFonts w:asciiTheme="minorHAnsi" w:hAnsiTheme="minorHAnsi" w:cstheme="minorBidi"/>
              <w:sz w:val="22"/>
              <w:szCs w:val="22"/>
              <w:lang w:val="en-GB" w:eastAsia="en-GB"/>
            </w:rPr>
          </w:pPr>
          <w:hyperlink w:anchor="_Toc45534693" w:history="1">
            <w:r w:rsidR="00D237CE" w:rsidRPr="003316CD">
              <w:rPr>
                <w:rStyle w:val="Hyperlink"/>
              </w:rPr>
              <w:t xml:space="preserve">2.3 </w:t>
            </w:r>
            <w:r w:rsidR="00D237CE">
              <w:rPr>
                <w:rFonts w:asciiTheme="minorHAnsi" w:hAnsiTheme="minorHAnsi" w:cstheme="minorBidi"/>
                <w:sz w:val="22"/>
                <w:szCs w:val="22"/>
                <w:lang w:val="en-GB" w:eastAsia="en-GB"/>
              </w:rPr>
              <w:tab/>
            </w:r>
            <w:r w:rsidR="00D237CE" w:rsidRPr="003316CD">
              <w:rPr>
                <w:rStyle w:val="Hyperlink"/>
              </w:rPr>
              <w:t>Strategic Direction</w:t>
            </w:r>
            <w:r w:rsidR="00D237CE">
              <w:rPr>
                <w:webHidden/>
              </w:rPr>
              <w:tab/>
            </w:r>
            <w:r w:rsidR="00D237CE">
              <w:rPr>
                <w:webHidden/>
              </w:rPr>
              <w:fldChar w:fldCharType="begin"/>
            </w:r>
            <w:r w:rsidR="00D237CE">
              <w:rPr>
                <w:webHidden/>
              </w:rPr>
              <w:instrText xml:space="preserve"> PAGEREF _Toc45534693 \h </w:instrText>
            </w:r>
            <w:r w:rsidR="00D237CE">
              <w:rPr>
                <w:webHidden/>
              </w:rPr>
            </w:r>
            <w:r w:rsidR="00D237CE">
              <w:rPr>
                <w:webHidden/>
              </w:rPr>
              <w:fldChar w:fldCharType="separate"/>
            </w:r>
            <w:r w:rsidR="00D237CE">
              <w:rPr>
                <w:webHidden/>
              </w:rPr>
              <w:t>7</w:t>
            </w:r>
            <w:r w:rsidR="00D237CE">
              <w:rPr>
                <w:webHidden/>
              </w:rPr>
              <w:fldChar w:fldCharType="end"/>
            </w:r>
          </w:hyperlink>
        </w:p>
        <w:p w:rsidR="00D237CE" w:rsidRDefault="00E16AD4">
          <w:pPr>
            <w:pStyle w:val="TOC1"/>
            <w:tabs>
              <w:tab w:val="left" w:pos="660"/>
            </w:tabs>
            <w:rPr>
              <w:rFonts w:asciiTheme="minorHAnsi" w:hAnsiTheme="minorHAnsi" w:cstheme="minorBidi"/>
              <w:sz w:val="22"/>
              <w:szCs w:val="22"/>
              <w:lang w:val="en-GB" w:eastAsia="en-GB"/>
            </w:rPr>
          </w:pPr>
          <w:hyperlink w:anchor="_Toc45534694" w:history="1">
            <w:r w:rsidR="00D237CE" w:rsidRPr="003316CD">
              <w:rPr>
                <w:rStyle w:val="Hyperlink"/>
              </w:rPr>
              <w:t>2.4</w:t>
            </w:r>
            <w:r w:rsidR="00D237CE">
              <w:rPr>
                <w:rFonts w:asciiTheme="minorHAnsi" w:hAnsiTheme="minorHAnsi" w:cstheme="minorBidi"/>
                <w:sz w:val="22"/>
                <w:szCs w:val="22"/>
                <w:lang w:val="en-GB" w:eastAsia="en-GB"/>
              </w:rPr>
              <w:tab/>
            </w:r>
            <w:r w:rsidR="00D237CE" w:rsidRPr="003316CD">
              <w:rPr>
                <w:rStyle w:val="Hyperlink"/>
              </w:rPr>
              <w:t>Strategic Priorities</w:t>
            </w:r>
            <w:r w:rsidR="00D237CE">
              <w:rPr>
                <w:webHidden/>
              </w:rPr>
              <w:tab/>
            </w:r>
            <w:r w:rsidR="00D237CE">
              <w:rPr>
                <w:webHidden/>
              </w:rPr>
              <w:fldChar w:fldCharType="begin"/>
            </w:r>
            <w:r w:rsidR="00D237CE">
              <w:rPr>
                <w:webHidden/>
              </w:rPr>
              <w:instrText xml:space="preserve"> PAGEREF _Toc45534694 \h </w:instrText>
            </w:r>
            <w:r w:rsidR="00D237CE">
              <w:rPr>
                <w:webHidden/>
              </w:rPr>
            </w:r>
            <w:r w:rsidR="00D237CE">
              <w:rPr>
                <w:webHidden/>
              </w:rPr>
              <w:fldChar w:fldCharType="separate"/>
            </w:r>
            <w:r w:rsidR="00D237CE">
              <w:rPr>
                <w:webHidden/>
              </w:rPr>
              <w:t>8</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695" w:history="1">
            <w:r w:rsidR="00D237CE" w:rsidRPr="003316CD">
              <w:rPr>
                <w:rStyle w:val="Hyperlink"/>
              </w:rPr>
              <w:t>Strategic Priorities 2020-25</w:t>
            </w:r>
            <w:r w:rsidR="00D237CE">
              <w:rPr>
                <w:webHidden/>
              </w:rPr>
              <w:tab/>
            </w:r>
            <w:r w:rsidR="00D237CE">
              <w:rPr>
                <w:webHidden/>
              </w:rPr>
              <w:fldChar w:fldCharType="begin"/>
            </w:r>
            <w:r w:rsidR="00D237CE">
              <w:rPr>
                <w:webHidden/>
              </w:rPr>
              <w:instrText xml:space="preserve"> PAGEREF _Toc45534695 \h </w:instrText>
            </w:r>
            <w:r w:rsidR="00D237CE">
              <w:rPr>
                <w:webHidden/>
              </w:rPr>
            </w:r>
            <w:r w:rsidR="00D237CE">
              <w:rPr>
                <w:webHidden/>
              </w:rPr>
              <w:fldChar w:fldCharType="separate"/>
            </w:r>
            <w:r w:rsidR="00D237CE">
              <w:rPr>
                <w:webHidden/>
              </w:rPr>
              <w:t>10</w:t>
            </w:r>
            <w:r w:rsidR="00D237CE">
              <w:rPr>
                <w:webHidden/>
              </w:rPr>
              <w:fldChar w:fldCharType="end"/>
            </w:r>
          </w:hyperlink>
        </w:p>
        <w:p w:rsidR="00D237CE" w:rsidRDefault="00E16AD4">
          <w:pPr>
            <w:pStyle w:val="TOC1"/>
            <w:tabs>
              <w:tab w:val="left" w:pos="660"/>
            </w:tabs>
            <w:rPr>
              <w:rFonts w:asciiTheme="minorHAnsi" w:hAnsiTheme="minorHAnsi" w:cstheme="minorBidi"/>
              <w:sz w:val="22"/>
              <w:szCs w:val="22"/>
              <w:lang w:val="en-GB" w:eastAsia="en-GB"/>
            </w:rPr>
          </w:pPr>
          <w:hyperlink w:anchor="_Toc45534696" w:history="1">
            <w:r w:rsidR="00D237CE" w:rsidRPr="003316CD">
              <w:rPr>
                <w:rStyle w:val="Hyperlink"/>
              </w:rPr>
              <w:t>2.5</w:t>
            </w:r>
            <w:r w:rsidR="00D237CE">
              <w:rPr>
                <w:rFonts w:asciiTheme="minorHAnsi" w:hAnsiTheme="minorHAnsi" w:cstheme="minorBidi"/>
                <w:sz w:val="22"/>
                <w:szCs w:val="22"/>
                <w:lang w:val="en-GB" w:eastAsia="en-GB"/>
              </w:rPr>
              <w:tab/>
            </w:r>
            <w:r w:rsidR="00D237CE" w:rsidRPr="003316CD">
              <w:rPr>
                <w:rStyle w:val="Hyperlink"/>
              </w:rPr>
              <w:t>Stakeholder Relationships</w:t>
            </w:r>
            <w:r w:rsidR="00D237CE">
              <w:rPr>
                <w:webHidden/>
              </w:rPr>
              <w:tab/>
            </w:r>
            <w:r w:rsidR="00D237CE">
              <w:rPr>
                <w:webHidden/>
              </w:rPr>
              <w:fldChar w:fldCharType="begin"/>
            </w:r>
            <w:r w:rsidR="00D237CE">
              <w:rPr>
                <w:webHidden/>
              </w:rPr>
              <w:instrText xml:space="preserve"> PAGEREF _Toc45534696 \h </w:instrText>
            </w:r>
            <w:r w:rsidR="00D237CE">
              <w:rPr>
                <w:webHidden/>
              </w:rPr>
            </w:r>
            <w:r w:rsidR="00D237CE">
              <w:rPr>
                <w:webHidden/>
              </w:rPr>
              <w:fldChar w:fldCharType="separate"/>
            </w:r>
            <w:r w:rsidR="00D237CE">
              <w:rPr>
                <w:webHidden/>
              </w:rPr>
              <w:t>13</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697" w:history="1">
            <w:r w:rsidR="00D237CE" w:rsidRPr="003316CD">
              <w:rPr>
                <w:rStyle w:val="Hyperlink"/>
              </w:rPr>
              <w:t>Section 3: Strategic Plan</w:t>
            </w:r>
            <w:r w:rsidR="00D237CE">
              <w:rPr>
                <w:webHidden/>
              </w:rPr>
              <w:tab/>
            </w:r>
            <w:r w:rsidR="00D237CE">
              <w:rPr>
                <w:webHidden/>
              </w:rPr>
              <w:fldChar w:fldCharType="begin"/>
            </w:r>
            <w:r w:rsidR="00D237CE">
              <w:rPr>
                <w:webHidden/>
              </w:rPr>
              <w:instrText xml:space="preserve"> PAGEREF _Toc45534697 \h </w:instrText>
            </w:r>
            <w:r w:rsidR="00D237CE">
              <w:rPr>
                <w:webHidden/>
              </w:rPr>
            </w:r>
            <w:r w:rsidR="00D237CE">
              <w:rPr>
                <w:webHidden/>
              </w:rPr>
              <w:fldChar w:fldCharType="separate"/>
            </w:r>
            <w:r w:rsidR="00D237CE">
              <w:rPr>
                <w:webHidden/>
              </w:rPr>
              <w:t>14</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698" w:history="1">
            <w:r w:rsidR="00D237CE" w:rsidRPr="003316CD">
              <w:rPr>
                <w:rStyle w:val="Hyperlink"/>
              </w:rPr>
              <w:t>Appendix 1</w:t>
            </w:r>
            <w:r w:rsidR="00D237CE">
              <w:rPr>
                <w:webHidden/>
              </w:rPr>
              <w:tab/>
            </w:r>
            <w:r w:rsidR="00D237CE">
              <w:rPr>
                <w:webHidden/>
              </w:rPr>
              <w:fldChar w:fldCharType="begin"/>
            </w:r>
            <w:r w:rsidR="00D237CE">
              <w:rPr>
                <w:webHidden/>
              </w:rPr>
              <w:instrText xml:space="preserve"> PAGEREF _Toc45534698 \h </w:instrText>
            </w:r>
            <w:r w:rsidR="00D237CE">
              <w:rPr>
                <w:webHidden/>
              </w:rPr>
            </w:r>
            <w:r w:rsidR="00D237CE">
              <w:rPr>
                <w:webHidden/>
              </w:rPr>
              <w:fldChar w:fldCharType="separate"/>
            </w:r>
            <w:r w:rsidR="00D237CE">
              <w:rPr>
                <w:webHidden/>
              </w:rPr>
              <w:t>20</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699" w:history="1">
            <w:r w:rsidR="00D237CE" w:rsidRPr="003316CD">
              <w:rPr>
                <w:rStyle w:val="Hyperlink"/>
              </w:rPr>
              <w:t>Past History and Current Position of New College Worcester</w:t>
            </w:r>
            <w:r w:rsidR="00D237CE">
              <w:rPr>
                <w:webHidden/>
              </w:rPr>
              <w:tab/>
            </w:r>
            <w:r w:rsidR="00D237CE">
              <w:rPr>
                <w:webHidden/>
              </w:rPr>
              <w:fldChar w:fldCharType="begin"/>
            </w:r>
            <w:r w:rsidR="00D237CE">
              <w:rPr>
                <w:webHidden/>
              </w:rPr>
              <w:instrText xml:space="preserve"> PAGEREF _Toc45534699 \h </w:instrText>
            </w:r>
            <w:r w:rsidR="00D237CE">
              <w:rPr>
                <w:webHidden/>
              </w:rPr>
            </w:r>
            <w:r w:rsidR="00D237CE">
              <w:rPr>
                <w:webHidden/>
              </w:rPr>
              <w:fldChar w:fldCharType="separate"/>
            </w:r>
            <w:r w:rsidR="00D237CE">
              <w:rPr>
                <w:webHidden/>
              </w:rPr>
              <w:t>20</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700" w:history="1">
            <w:r w:rsidR="00D237CE" w:rsidRPr="003316CD">
              <w:rPr>
                <w:rStyle w:val="Hyperlink"/>
              </w:rPr>
              <w:t>Appendix 2</w:t>
            </w:r>
            <w:r w:rsidR="00D237CE">
              <w:rPr>
                <w:webHidden/>
              </w:rPr>
              <w:tab/>
            </w:r>
            <w:r w:rsidR="00D237CE">
              <w:rPr>
                <w:webHidden/>
              </w:rPr>
              <w:fldChar w:fldCharType="begin"/>
            </w:r>
            <w:r w:rsidR="00D237CE">
              <w:rPr>
                <w:webHidden/>
              </w:rPr>
              <w:instrText xml:space="preserve"> PAGEREF _Toc45534700 \h </w:instrText>
            </w:r>
            <w:r w:rsidR="00D237CE">
              <w:rPr>
                <w:webHidden/>
              </w:rPr>
            </w:r>
            <w:r w:rsidR="00D237CE">
              <w:rPr>
                <w:webHidden/>
              </w:rPr>
              <w:fldChar w:fldCharType="separate"/>
            </w:r>
            <w:r w:rsidR="00D237CE">
              <w:rPr>
                <w:webHidden/>
              </w:rPr>
              <w:t>31</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701" w:history="1">
            <w:r w:rsidR="00D237CE" w:rsidRPr="003316CD">
              <w:rPr>
                <w:rStyle w:val="Hyperlink"/>
              </w:rPr>
              <w:t>Demographic information</w:t>
            </w:r>
            <w:r w:rsidR="00D237CE">
              <w:rPr>
                <w:webHidden/>
              </w:rPr>
              <w:tab/>
            </w:r>
            <w:r w:rsidR="00D237CE">
              <w:rPr>
                <w:webHidden/>
              </w:rPr>
              <w:fldChar w:fldCharType="begin"/>
            </w:r>
            <w:r w:rsidR="00D237CE">
              <w:rPr>
                <w:webHidden/>
              </w:rPr>
              <w:instrText xml:space="preserve"> PAGEREF _Toc45534701 \h </w:instrText>
            </w:r>
            <w:r w:rsidR="00D237CE">
              <w:rPr>
                <w:webHidden/>
              </w:rPr>
            </w:r>
            <w:r w:rsidR="00D237CE">
              <w:rPr>
                <w:webHidden/>
              </w:rPr>
              <w:fldChar w:fldCharType="separate"/>
            </w:r>
            <w:r w:rsidR="00D237CE">
              <w:rPr>
                <w:webHidden/>
              </w:rPr>
              <w:t>31</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702" w:history="1">
            <w:r w:rsidR="00D237CE" w:rsidRPr="003316CD">
              <w:rPr>
                <w:rStyle w:val="Hyperlink"/>
              </w:rPr>
              <w:t>Appendix 3</w:t>
            </w:r>
            <w:r w:rsidR="00D237CE">
              <w:rPr>
                <w:webHidden/>
              </w:rPr>
              <w:tab/>
            </w:r>
            <w:r w:rsidR="00D237CE">
              <w:rPr>
                <w:webHidden/>
              </w:rPr>
              <w:fldChar w:fldCharType="begin"/>
            </w:r>
            <w:r w:rsidR="00D237CE">
              <w:rPr>
                <w:webHidden/>
              </w:rPr>
              <w:instrText xml:space="preserve"> PAGEREF _Toc45534702 \h </w:instrText>
            </w:r>
            <w:r w:rsidR="00D237CE">
              <w:rPr>
                <w:webHidden/>
              </w:rPr>
            </w:r>
            <w:r w:rsidR="00D237CE">
              <w:rPr>
                <w:webHidden/>
              </w:rPr>
              <w:fldChar w:fldCharType="separate"/>
            </w:r>
            <w:r w:rsidR="00D237CE">
              <w:rPr>
                <w:webHidden/>
              </w:rPr>
              <w:t>36</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703" w:history="1">
            <w:r w:rsidR="00D237CE" w:rsidRPr="003316CD">
              <w:rPr>
                <w:rStyle w:val="Hyperlink"/>
              </w:rPr>
              <w:t>Projected potential future student population</w:t>
            </w:r>
            <w:r w:rsidR="00D237CE">
              <w:rPr>
                <w:webHidden/>
              </w:rPr>
              <w:tab/>
            </w:r>
            <w:r w:rsidR="00D237CE">
              <w:rPr>
                <w:webHidden/>
              </w:rPr>
              <w:fldChar w:fldCharType="begin"/>
            </w:r>
            <w:r w:rsidR="00D237CE">
              <w:rPr>
                <w:webHidden/>
              </w:rPr>
              <w:instrText xml:space="preserve"> PAGEREF _Toc45534703 \h </w:instrText>
            </w:r>
            <w:r w:rsidR="00D237CE">
              <w:rPr>
                <w:webHidden/>
              </w:rPr>
            </w:r>
            <w:r w:rsidR="00D237CE">
              <w:rPr>
                <w:webHidden/>
              </w:rPr>
              <w:fldChar w:fldCharType="separate"/>
            </w:r>
            <w:r w:rsidR="00D237CE">
              <w:rPr>
                <w:webHidden/>
              </w:rPr>
              <w:t>36</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704" w:history="1">
            <w:r w:rsidR="00D237CE" w:rsidRPr="003316CD">
              <w:rPr>
                <w:rStyle w:val="Hyperlink"/>
              </w:rPr>
              <w:t>Appendix 4</w:t>
            </w:r>
            <w:r w:rsidR="00D237CE">
              <w:rPr>
                <w:webHidden/>
              </w:rPr>
              <w:tab/>
            </w:r>
            <w:r w:rsidR="00D237CE">
              <w:rPr>
                <w:webHidden/>
              </w:rPr>
              <w:fldChar w:fldCharType="begin"/>
            </w:r>
            <w:r w:rsidR="00D237CE">
              <w:rPr>
                <w:webHidden/>
              </w:rPr>
              <w:instrText xml:space="preserve"> PAGEREF _Toc45534704 \h </w:instrText>
            </w:r>
            <w:r w:rsidR="00D237CE">
              <w:rPr>
                <w:webHidden/>
              </w:rPr>
            </w:r>
            <w:r w:rsidR="00D237CE">
              <w:rPr>
                <w:webHidden/>
              </w:rPr>
              <w:fldChar w:fldCharType="separate"/>
            </w:r>
            <w:r w:rsidR="00D237CE">
              <w:rPr>
                <w:webHidden/>
              </w:rPr>
              <w:t>40</w:t>
            </w:r>
            <w:r w:rsidR="00D237CE">
              <w:rPr>
                <w:webHidden/>
              </w:rPr>
              <w:fldChar w:fldCharType="end"/>
            </w:r>
          </w:hyperlink>
        </w:p>
        <w:p w:rsidR="00D237CE" w:rsidRDefault="00E16AD4">
          <w:pPr>
            <w:pStyle w:val="TOC1"/>
            <w:rPr>
              <w:rFonts w:asciiTheme="minorHAnsi" w:hAnsiTheme="minorHAnsi" w:cstheme="minorBidi"/>
              <w:sz w:val="22"/>
              <w:szCs w:val="22"/>
              <w:lang w:val="en-GB" w:eastAsia="en-GB"/>
            </w:rPr>
          </w:pPr>
          <w:hyperlink w:anchor="_Toc45534705" w:history="1">
            <w:r w:rsidR="00D237CE" w:rsidRPr="003316CD">
              <w:rPr>
                <w:rStyle w:val="Hyperlink"/>
              </w:rPr>
              <w:t>The Key Stakeholder Relationships for New College Worcester</w:t>
            </w:r>
            <w:r w:rsidR="00D237CE">
              <w:rPr>
                <w:webHidden/>
              </w:rPr>
              <w:tab/>
            </w:r>
            <w:r w:rsidR="00D237CE">
              <w:rPr>
                <w:webHidden/>
              </w:rPr>
              <w:fldChar w:fldCharType="begin"/>
            </w:r>
            <w:r w:rsidR="00D237CE">
              <w:rPr>
                <w:webHidden/>
              </w:rPr>
              <w:instrText xml:space="preserve"> PAGEREF _Toc45534705 \h </w:instrText>
            </w:r>
            <w:r w:rsidR="00D237CE">
              <w:rPr>
                <w:webHidden/>
              </w:rPr>
            </w:r>
            <w:r w:rsidR="00D237CE">
              <w:rPr>
                <w:webHidden/>
              </w:rPr>
              <w:fldChar w:fldCharType="separate"/>
            </w:r>
            <w:r w:rsidR="00D237CE">
              <w:rPr>
                <w:webHidden/>
              </w:rPr>
              <w:t>40</w:t>
            </w:r>
            <w:r w:rsidR="00D237CE">
              <w:rPr>
                <w:webHidden/>
              </w:rPr>
              <w:fldChar w:fldCharType="end"/>
            </w:r>
          </w:hyperlink>
        </w:p>
        <w:p w:rsidR="00C13EFD" w:rsidRDefault="00C13EFD" w:rsidP="00961EE0">
          <w:pPr>
            <w:pStyle w:val="TOC1"/>
            <w:rPr>
              <w:b/>
              <w:bCs/>
              <w:sz w:val="32"/>
              <w:szCs w:val="32"/>
            </w:rPr>
          </w:pPr>
          <w:r w:rsidRPr="00C13EFD">
            <w:rPr>
              <w:b/>
              <w:bCs/>
              <w:sz w:val="28"/>
              <w:szCs w:val="28"/>
            </w:rPr>
            <w:fldChar w:fldCharType="end"/>
          </w:r>
        </w:p>
        <w:p w:rsidR="00C13EFD" w:rsidRDefault="00C13EFD" w:rsidP="00961EE0">
          <w:pPr>
            <w:pStyle w:val="TOC1"/>
            <w:rPr>
              <w:b/>
              <w:bCs/>
              <w:sz w:val="32"/>
              <w:szCs w:val="32"/>
            </w:rPr>
          </w:pPr>
        </w:p>
        <w:p w:rsidR="00BF0A72" w:rsidRDefault="00BF0A72" w:rsidP="00087EE7">
          <w:pPr>
            <w:rPr>
              <w:b/>
              <w:bCs/>
              <w:sz w:val="32"/>
              <w:szCs w:val="32"/>
              <w:lang w:val="en-US" w:eastAsia="ja-JP"/>
            </w:rPr>
          </w:pPr>
        </w:p>
        <w:p w:rsidR="00BF0A72" w:rsidRDefault="00BF0A72" w:rsidP="00087EE7">
          <w:pPr>
            <w:rPr>
              <w:b/>
              <w:bCs/>
              <w:sz w:val="32"/>
              <w:szCs w:val="32"/>
              <w:lang w:val="en-US" w:eastAsia="ja-JP"/>
            </w:rPr>
          </w:pPr>
        </w:p>
        <w:p w:rsidR="00087EE7" w:rsidRDefault="00087EE7" w:rsidP="0098333E">
          <w:pPr>
            <w:rPr>
              <w:lang w:val="en-US" w:eastAsia="ja-JP"/>
            </w:rPr>
          </w:pPr>
        </w:p>
        <w:p w:rsidR="00143D60" w:rsidRDefault="00143D60">
          <w:pPr>
            <w:spacing w:after="200" w:line="276" w:lineRule="auto"/>
            <w:rPr>
              <w:rFonts w:cs="Arial"/>
              <w:sz w:val="28"/>
              <w:szCs w:val="28"/>
            </w:rPr>
          </w:pPr>
        </w:p>
        <w:p w:rsidR="00143D60" w:rsidRDefault="00E16AD4">
          <w:pPr>
            <w:jc w:val="right"/>
            <w:rPr>
              <w:rFonts w:cs="Arial"/>
              <w:sz w:val="28"/>
              <w:szCs w:val="28"/>
            </w:rPr>
          </w:pPr>
        </w:p>
      </w:sdtContent>
    </w:sdt>
    <w:p w:rsidR="00143D60" w:rsidRDefault="00143D60" w:rsidP="00C3453B">
      <w:pPr>
        <w:pStyle w:val="TOCHeading"/>
      </w:pPr>
    </w:p>
    <w:p w:rsidR="00AD6384" w:rsidRDefault="00AD6384">
      <w:pPr>
        <w:spacing w:after="200" w:line="276" w:lineRule="auto"/>
        <w:rPr>
          <w:rFonts w:cs="Arial"/>
          <w:b/>
          <w:color w:val="365F91" w:themeColor="accent1" w:themeShade="BF"/>
          <w:sz w:val="28"/>
          <w:szCs w:val="28"/>
        </w:rPr>
        <w:sectPr w:rsidR="00AD6384" w:rsidSect="00B366C6">
          <w:footerReference w:type="default" r:id="rId10"/>
          <w:type w:val="continuous"/>
          <w:pgSz w:w="11906" w:h="16838"/>
          <w:pgMar w:top="1134" w:right="926" w:bottom="1440" w:left="1080" w:header="708" w:footer="708" w:gutter="0"/>
          <w:cols w:space="708"/>
          <w:titlePg/>
          <w:docGrid w:linePitch="360"/>
        </w:sectPr>
      </w:pPr>
    </w:p>
    <w:p w:rsidR="00143D60" w:rsidRPr="00C2397A" w:rsidRDefault="00C712DD" w:rsidP="00C13EFD">
      <w:pPr>
        <w:pStyle w:val="Liz"/>
      </w:pPr>
      <w:bookmarkStart w:id="1" w:name="_Toc34225883"/>
      <w:bookmarkStart w:id="2" w:name="_Toc45534688"/>
      <w:r w:rsidRPr="00C2397A">
        <w:lastRenderedPageBreak/>
        <w:t>Foreword</w:t>
      </w:r>
      <w:bookmarkEnd w:id="1"/>
      <w:bookmarkEnd w:id="2"/>
    </w:p>
    <w:p w:rsidR="00143D60" w:rsidRPr="00C2397A" w:rsidRDefault="00C712DD">
      <w:pPr>
        <w:rPr>
          <w:rFonts w:cs="Arial"/>
          <w:sz w:val="28"/>
          <w:szCs w:val="28"/>
          <w:lang w:eastAsia="en-GB"/>
        </w:rPr>
      </w:pPr>
      <w:r w:rsidRPr="00C2397A">
        <w:rPr>
          <w:rFonts w:cs="Arial"/>
          <w:color w:val="333333"/>
          <w:sz w:val="28"/>
          <w:szCs w:val="28"/>
          <w:lang w:eastAsia="en-GB"/>
        </w:rPr>
        <w:t xml:space="preserve">New College Worcester (NCW) is a national residential school and college for young people aged 11 to 19 who are blind or vision impaired and offers a unique experience for those who attend. Whilst the Governing Body has responsibilities to manage the College as a registered charity and a registered company, it is also mindful of the predominance of the College maintaining its reputation </w:t>
      </w:r>
      <w:r w:rsidRPr="00C2397A">
        <w:rPr>
          <w:rFonts w:cs="Arial"/>
          <w:sz w:val="28"/>
          <w:szCs w:val="28"/>
          <w:lang w:eastAsia="en-GB"/>
        </w:rPr>
        <w:t xml:space="preserve">for excellence and continuing to provide the very best for each student in its individualised approach and having high aspirations for every young person.  The College always aims for excellence and places students at the forefront of its thinking (Appendix 1 provides some details of what NCW offers and student achievements) </w:t>
      </w:r>
    </w:p>
    <w:p w:rsidR="00143D60" w:rsidRPr="00C2397A" w:rsidRDefault="00143D60">
      <w:pPr>
        <w:rPr>
          <w:rFonts w:cs="Arial"/>
          <w:color w:val="333333"/>
          <w:sz w:val="28"/>
          <w:szCs w:val="28"/>
          <w:lang w:eastAsia="en-GB"/>
        </w:rPr>
      </w:pPr>
    </w:p>
    <w:p w:rsidR="00DC6963" w:rsidRPr="00C2397A" w:rsidRDefault="00C712DD">
      <w:pPr>
        <w:rPr>
          <w:rFonts w:cs="Arial"/>
          <w:color w:val="333333"/>
          <w:sz w:val="28"/>
          <w:szCs w:val="28"/>
          <w:lang w:eastAsia="en-GB"/>
        </w:rPr>
      </w:pPr>
      <w:r w:rsidRPr="00C2397A">
        <w:rPr>
          <w:rFonts w:cs="Arial"/>
          <w:color w:val="333333"/>
          <w:sz w:val="28"/>
          <w:szCs w:val="28"/>
          <w:lang w:eastAsia="en-GB"/>
        </w:rPr>
        <w:t xml:space="preserve">The Governing Body has been </w:t>
      </w:r>
      <w:r w:rsidR="00113C70" w:rsidRPr="00C2397A">
        <w:rPr>
          <w:rFonts w:cs="Arial"/>
          <w:color w:val="333333"/>
          <w:sz w:val="28"/>
          <w:szCs w:val="28"/>
          <w:lang w:eastAsia="en-GB"/>
        </w:rPr>
        <w:t xml:space="preserve">facing some crucial questions relating to the future </w:t>
      </w:r>
      <w:r w:rsidR="00F81FA5" w:rsidRPr="00C2397A">
        <w:rPr>
          <w:rFonts w:cs="Arial"/>
          <w:color w:val="333333"/>
          <w:sz w:val="28"/>
          <w:szCs w:val="28"/>
          <w:lang w:eastAsia="en-GB"/>
        </w:rPr>
        <w:t>sustainability of the college. Along with other similar establishments, it has seen falling numbers and applications from students with increasingly complex needs.</w:t>
      </w:r>
      <w:r w:rsidR="001A65D3" w:rsidRPr="00C2397A">
        <w:rPr>
          <w:rFonts w:cs="Arial"/>
          <w:color w:val="333333"/>
          <w:sz w:val="28"/>
          <w:szCs w:val="28"/>
          <w:lang w:eastAsia="en-GB"/>
        </w:rPr>
        <w:t xml:space="preserve"> A plan was in place to increase </w:t>
      </w:r>
      <w:r w:rsidR="00077CF5" w:rsidRPr="00C2397A">
        <w:rPr>
          <w:rFonts w:cs="Arial"/>
          <w:color w:val="333333"/>
          <w:sz w:val="28"/>
          <w:szCs w:val="28"/>
          <w:lang w:eastAsia="en-GB"/>
        </w:rPr>
        <w:t>student</w:t>
      </w:r>
      <w:r w:rsidR="00B96B78" w:rsidRPr="00C2397A">
        <w:rPr>
          <w:rFonts w:cs="Arial"/>
          <w:color w:val="333333"/>
          <w:sz w:val="28"/>
          <w:szCs w:val="28"/>
          <w:lang w:eastAsia="en-GB"/>
        </w:rPr>
        <w:t xml:space="preserve"> </w:t>
      </w:r>
      <w:r w:rsidR="00050D96" w:rsidRPr="00C2397A">
        <w:rPr>
          <w:rFonts w:cs="Arial"/>
          <w:color w:val="333333"/>
          <w:sz w:val="28"/>
          <w:szCs w:val="28"/>
          <w:lang w:eastAsia="en-GB"/>
        </w:rPr>
        <w:t xml:space="preserve">numbers through several </w:t>
      </w:r>
      <w:r w:rsidR="002E023A" w:rsidRPr="00C2397A">
        <w:rPr>
          <w:rFonts w:cs="Arial"/>
          <w:color w:val="333333"/>
          <w:sz w:val="28"/>
          <w:szCs w:val="28"/>
          <w:lang w:eastAsia="en-GB"/>
        </w:rPr>
        <w:t>routes such as better marketing, overtly seeking international students</w:t>
      </w:r>
      <w:r w:rsidR="0058208D" w:rsidRPr="00C2397A">
        <w:rPr>
          <w:rFonts w:cs="Arial"/>
          <w:color w:val="333333"/>
          <w:sz w:val="28"/>
          <w:szCs w:val="28"/>
          <w:lang w:eastAsia="en-GB"/>
        </w:rPr>
        <w:t xml:space="preserve">, and exploring </w:t>
      </w:r>
      <w:r w:rsidR="000652D1" w:rsidRPr="00C2397A">
        <w:rPr>
          <w:rFonts w:cs="Arial"/>
          <w:color w:val="333333"/>
          <w:sz w:val="28"/>
          <w:szCs w:val="28"/>
          <w:lang w:eastAsia="en-GB"/>
        </w:rPr>
        <w:t xml:space="preserve">the potential to widen the </w:t>
      </w:r>
      <w:r w:rsidR="00843DBE" w:rsidRPr="00C2397A">
        <w:rPr>
          <w:rFonts w:cs="Arial"/>
          <w:color w:val="333333"/>
          <w:sz w:val="28"/>
          <w:szCs w:val="28"/>
          <w:lang w:eastAsia="en-GB"/>
        </w:rPr>
        <w:t xml:space="preserve">age range of students. Progress was being made when the coronavirus pandemic </w:t>
      </w:r>
      <w:r w:rsidR="002D04C6" w:rsidRPr="00C2397A">
        <w:rPr>
          <w:rFonts w:cs="Arial"/>
          <w:color w:val="333333"/>
          <w:sz w:val="28"/>
          <w:szCs w:val="28"/>
          <w:lang w:eastAsia="en-GB"/>
        </w:rPr>
        <w:t>was declared and the college had to close</w:t>
      </w:r>
      <w:r w:rsidR="00E51932" w:rsidRPr="00C2397A">
        <w:rPr>
          <w:rFonts w:cs="Arial"/>
          <w:color w:val="333333"/>
          <w:sz w:val="28"/>
          <w:szCs w:val="28"/>
          <w:lang w:eastAsia="en-GB"/>
        </w:rPr>
        <w:t xml:space="preserve"> in March</w:t>
      </w:r>
      <w:r w:rsidR="00B96B78" w:rsidRPr="00C2397A">
        <w:rPr>
          <w:rFonts w:cs="Arial"/>
          <w:color w:val="333333"/>
          <w:sz w:val="28"/>
          <w:szCs w:val="28"/>
          <w:lang w:eastAsia="en-GB"/>
        </w:rPr>
        <w:t xml:space="preserve"> 2020</w:t>
      </w:r>
      <w:r w:rsidR="00E51932" w:rsidRPr="00C2397A">
        <w:rPr>
          <w:rFonts w:cs="Arial"/>
          <w:color w:val="333333"/>
          <w:sz w:val="28"/>
          <w:szCs w:val="28"/>
          <w:lang w:eastAsia="en-GB"/>
        </w:rPr>
        <w:t xml:space="preserve">. Whilst </w:t>
      </w:r>
      <w:r w:rsidR="00F96459" w:rsidRPr="00C2397A">
        <w:rPr>
          <w:rFonts w:cs="Arial"/>
          <w:color w:val="333333"/>
          <w:sz w:val="28"/>
          <w:szCs w:val="28"/>
          <w:lang w:eastAsia="en-GB"/>
        </w:rPr>
        <w:t xml:space="preserve">teaching and learning continued </w:t>
      </w:r>
      <w:r w:rsidR="004A6050" w:rsidRPr="00C2397A">
        <w:rPr>
          <w:rFonts w:cs="Arial"/>
          <w:color w:val="333333"/>
          <w:sz w:val="28"/>
          <w:szCs w:val="28"/>
          <w:lang w:eastAsia="en-GB"/>
        </w:rPr>
        <w:t>online</w:t>
      </w:r>
      <w:r w:rsidR="00F96459" w:rsidRPr="00C2397A">
        <w:rPr>
          <w:rFonts w:cs="Arial"/>
          <w:color w:val="333333"/>
          <w:sz w:val="28"/>
          <w:szCs w:val="28"/>
          <w:lang w:eastAsia="en-GB"/>
        </w:rPr>
        <w:t xml:space="preserve">, </w:t>
      </w:r>
      <w:r w:rsidR="009A2D23" w:rsidRPr="00C2397A">
        <w:rPr>
          <w:rFonts w:cs="Arial"/>
          <w:color w:val="333333"/>
          <w:sz w:val="28"/>
          <w:szCs w:val="28"/>
          <w:lang w:eastAsia="en-GB"/>
        </w:rPr>
        <w:t>the impact on student numbers for the start of the 2020</w:t>
      </w:r>
      <w:r w:rsidR="004340FD" w:rsidRPr="00C2397A">
        <w:rPr>
          <w:rFonts w:cs="Arial"/>
          <w:color w:val="333333"/>
          <w:sz w:val="28"/>
          <w:szCs w:val="28"/>
          <w:lang w:eastAsia="en-GB"/>
        </w:rPr>
        <w:t>/21 academic year became critical. Potential in</w:t>
      </w:r>
      <w:r w:rsidR="004A6050" w:rsidRPr="00C2397A">
        <w:rPr>
          <w:rFonts w:cs="Arial"/>
          <w:color w:val="333333"/>
          <w:sz w:val="28"/>
          <w:szCs w:val="28"/>
          <w:lang w:eastAsia="en-GB"/>
        </w:rPr>
        <w:t xml:space="preserve">ternational students were halted, </w:t>
      </w:r>
      <w:r w:rsidR="00C412A1" w:rsidRPr="00C2397A">
        <w:rPr>
          <w:rFonts w:cs="Arial"/>
          <w:color w:val="333333"/>
          <w:sz w:val="28"/>
          <w:szCs w:val="28"/>
          <w:lang w:eastAsia="en-GB"/>
        </w:rPr>
        <w:t xml:space="preserve">planned open days </w:t>
      </w:r>
      <w:r w:rsidR="00403BFB" w:rsidRPr="00C2397A">
        <w:rPr>
          <w:rFonts w:cs="Arial"/>
          <w:color w:val="333333"/>
          <w:sz w:val="28"/>
          <w:szCs w:val="28"/>
          <w:lang w:eastAsia="en-GB"/>
        </w:rPr>
        <w:t>were cancelled</w:t>
      </w:r>
      <w:r w:rsidR="00352C88" w:rsidRPr="00C2397A">
        <w:rPr>
          <w:rFonts w:cs="Arial"/>
          <w:color w:val="333333"/>
          <w:sz w:val="28"/>
          <w:szCs w:val="28"/>
          <w:lang w:eastAsia="en-GB"/>
        </w:rPr>
        <w:t xml:space="preserve">, </w:t>
      </w:r>
      <w:r w:rsidR="00C412A1" w:rsidRPr="00C2397A">
        <w:rPr>
          <w:rFonts w:cs="Arial"/>
          <w:color w:val="333333"/>
          <w:sz w:val="28"/>
          <w:szCs w:val="28"/>
          <w:lang w:eastAsia="en-GB"/>
        </w:rPr>
        <w:t>marketing ceased, and local authorit</w:t>
      </w:r>
      <w:r w:rsidR="004E370D" w:rsidRPr="00C2397A">
        <w:rPr>
          <w:rFonts w:cs="Arial"/>
          <w:color w:val="333333"/>
          <w:sz w:val="28"/>
          <w:szCs w:val="28"/>
          <w:lang w:eastAsia="en-GB"/>
        </w:rPr>
        <w:t xml:space="preserve">y delays in funding decisions </w:t>
      </w:r>
      <w:r w:rsidR="00E42C80" w:rsidRPr="00C2397A">
        <w:rPr>
          <w:rFonts w:cs="Arial"/>
          <w:color w:val="333333"/>
          <w:sz w:val="28"/>
          <w:szCs w:val="28"/>
          <w:lang w:eastAsia="en-GB"/>
        </w:rPr>
        <w:t xml:space="preserve">lengthened. </w:t>
      </w:r>
      <w:r w:rsidR="00C17A3C" w:rsidRPr="00C2397A">
        <w:rPr>
          <w:rFonts w:cs="Arial"/>
          <w:color w:val="333333"/>
          <w:sz w:val="28"/>
          <w:szCs w:val="28"/>
          <w:lang w:eastAsia="en-GB"/>
        </w:rPr>
        <w:t xml:space="preserve">Nationally, many educational establishments </w:t>
      </w:r>
      <w:r w:rsidR="00D52741" w:rsidRPr="00C2397A">
        <w:rPr>
          <w:rFonts w:cs="Arial"/>
          <w:color w:val="333333"/>
          <w:sz w:val="28"/>
          <w:szCs w:val="28"/>
          <w:lang w:eastAsia="en-GB"/>
        </w:rPr>
        <w:t>have been similarly hit and g</w:t>
      </w:r>
      <w:r w:rsidR="00C17A3C" w:rsidRPr="00C2397A">
        <w:rPr>
          <w:rFonts w:cs="Arial"/>
          <w:color w:val="333333"/>
          <w:sz w:val="28"/>
          <w:szCs w:val="28"/>
          <w:lang w:eastAsia="en-GB"/>
        </w:rPr>
        <w:t xml:space="preserve">uidance is still awaited </w:t>
      </w:r>
      <w:r w:rsidR="00D52741" w:rsidRPr="00C2397A">
        <w:rPr>
          <w:rFonts w:cs="Arial"/>
          <w:color w:val="333333"/>
          <w:sz w:val="28"/>
          <w:szCs w:val="28"/>
          <w:lang w:eastAsia="en-GB"/>
        </w:rPr>
        <w:t xml:space="preserve">about </w:t>
      </w:r>
      <w:r w:rsidR="00DC6963" w:rsidRPr="00C2397A">
        <w:rPr>
          <w:rFonts w:cs="Arial"/>
          <w:color w:val="333333"/>
          <w:sz w:val="28"/>
          <w:szCs w:val="28"/>
          <w:lang w:eastAsia="en-GB"/>
        </w:rPr>
        <w:t>re-opening.</w:t>
      </w:r>
    </w:p>
    <w:p w:rsidR="00DC6963" w:rsidRPr="00C2397A" w:rsidRDefault="00DC6963">
      <w:pPr>
        <w:rPr>
          <w:rFonts w:cs="Arial"/>
          <w:color w:val="333333"/>
          <w:sz w:val="28"/>
          <w:szCs w:val="28"/>
          <w:lang w:eastAsia="en-GB"/>
        </w:rPr>
      </w:pPr>
    </w:p>
    <w:p w:rsidR="00143D60" w:rsidRPr="00C2397A" w:rsidRDefault="00DC6963">
      <w:pPr>
        <w:rPr>
          <w:rFonts w:cs="Arial"/>
          <w:color w:val="333333"/>
          <w:sz w:val="28"/>
          <w:szCs w:val="28"/>
          <w:lang w:eastAsia="en-GB"/>
        </w:rPr>
      </w:pPr>
      <w:r w:rsidRPr="00C2397A">
        <w:rPr>
          <w:rFonts w:cs="Arial"/>
          <w:color w:val="333333"/>
          <w:sz w:val="28"/>
          <w:szCs w:val="28"/>
          <w:lang w:eastAsia="en-GB"/>
        </w:rPr>
        <w:t xml:space="preserve">The Governing Body </w:t>
      </w:r>
      <w:r w:rsidR="004E23B5" w:rsidRPr="00C2397A">
        <w:rPr>
          <w:rFonts w:cs="Arial"/>
          <w:color w:val="333333"/>
          <w:sz w:val="28"/>
          <w:szCs w:val="28"/>
          <w:lang w:eastAsia="en-GB"/>
        </w:rPr>
        <w:t>assumes th</w:t>
      </w:r>
      <w:r w:rsidR="00542DFD" w:rsidRPr="00C2397A">
        <w:rPr>
          <w:rFonts w:cs="Arial"/>
          <w:color w:val="333333"/>
          <w:sz w:val="28"/>
          <w:szCs w:val="28"/>
          <w:lang w:eastAsia="en-GB"/>
        </w:rPr>
        <w:t>at</w:t>
      </w:r>
      <w:r w:rsidR="004E23B5" w:rsidRPr="00C2397A">
        <w:rPr>
          <w:rFonts w:cs="Arial"/>
          <w:color w:val="333333"/>
          <w:sz w:val="28"/>
          <w:szCs w:val="28"/>
          <w:lang w:eastAsia="en-GB"/>
        </w:rPr>
        <w:t xml:space="preserve"> NCW will re-open in September</w:t>
      </w:r>
      <w:r w:rsidR="00D46191" w:rsidRPr="00C2397A">
        <w:rPr>
          <w:rFonts w:cs="Arial"/>
          <w:color w:val="333333"/>
          <w:sz w:val="28"/>
          <w:szCs w:val="28"/>
          <w:lang w:eastAsia="en-GB"/>
        </w:rPr>
        <w:t xml:space="preserve"> and </w:t>
      </w:r>
      <w:r w:rsidR="00542DFD" w:rsidRPr="00C2397A">
        <w:rPr>
          <w:rFonts w:cs="Arial"/>
          <w:color w:val="333333"/>
          <w:sz w:val="28"/>
          <w:szCs w:val="28"/>
          <w:lang w:eastAsia="en-GB"/>
        </w:rPr>
        <w:t xml:space="preserve">will </w:t>
      </w:r>
      <w:r w:rsidR="00D46191" w:rsidRPr="00C2397A">
        <w:rPr>
          <w:rFonts w:cs="Arial"/>
          <w:color w:val="333333"/>
          <w:sz w:val="28"/>
          <w:szCs w:val="28"/>
          <w:lang w:eastAsia="en-GB"/>
        </w:rPr>
        <w:t xml:space="preserve">continue to </w:t>
      </w:r>
      <w:r w:rsidR="00C712DD" w:rsidRPr="00C2397A">
        <w:rPr>
          <w:rFonts w:cs="Arial"/>
          <w:sz w:val="28"/>
          <w:szCs w:val="28"/>
          <w:lang w:eastAsia="en-GB"/>
        </w:rPr>
        <w:t>provide the best opportunities for:</w:t>
      </w:r>
    </w:p>
    <w:p w:rsidR="00143D60" w:rsidRPr="00C2397A" w:rsidRDefault="00C712DD" w:rsidP="00A0384E">
      <w:pPr>
        <w:pStyle w:val="ListParagraph"/>
        <w:numPr>
          <w:ilvl w:val="0"/>
          <w:numId w:val="12"/>
        </w:numPr>
        <w:rPr>
          <w:rFonts w:ascii="Arial" w:hAnsi="Arial" w:cs="Arial"/>
          <w:sz w:val="28"/>
          <w:szCs w:val="28"/>
          <w:lang w:eastAsia="en-GB"/>
        </w:rPr>
      </w:pPr>
      <w:r w:rsidRPr="00C2397A">
        <w:rPr>
          <w:rFonts w:ascii="Arial" w:hAnsi="Arial" w:cs="Arial"/>
          <w:sz w:val="28"/>
          <w:szCs w:val="28"/>
          <w:lang w:eastAsia="en-GB"/>
        </w:rPr>
        <w:t xml:space="preserve">the academically able </w:t>
      </w:r>
    </w:p>
    <w:p w:rsidR="00143D60" w:rsidRPr="00C2397A" w:rsidRDefault="00C712DD" w:rsidP="00A0384E">
      <w:pPr>
        <w:pStyle w:val="ListParagraph"/>
        <w:numPr>
          <w:ilvl w:val="0"/>
          <w:numId w:val="12"/>
        </w:numPr>
        <w:rPr>
          <w:rFonts w:ascii="Arial" w:hAnsi="Arial" w:cs="Arial"/>
          <w:sz w:val="28"/>
          <w:szCs w:val="28"/>
          <w:lang w:eastAsia="en-GB"/>
        </w:rPr>
      </w:pPr>
      <w:r w:rsidRPr="00C2397A">
        <w:rPr>
          <w:rFonts w:ascii="Arial" w:hAnsi="Arial" w:cs="Arial"/>
          <w:sz w:val="28"/>
          <w:szCs w:val="28"/>
          <w:lang w:eastAsia="en-GB"/>
        </w:rPr>
        <w:t>those who are less able but have the ability to learn</w:t>
      </w:r>
    </w:p>
    <w:p w:rsidR="00143D60" w:rsidRPr="00C2397A" w:rsidRDefault="00C712DD" w:rsidP="00A0384E">
      <w:pPr>
        <w:pStyle w:val="ListParagraph"/>
        <w:numPr>
          <w:ilvl w:val="0"/>
          <w:numId w:val="12"/>
        </w:numPr>
        <w:rPr>
          <w:rFonts w:ascii="Arial" w:hAnsi="Arial" w:cs="Arial"/>
          <w:sz w:val="28"/>
          <w:szCs w:val="28"/>
          <w:lang w:eastAsia="en-GB"/>
        </w:rPr>
      </w:pPr>
      <w:r w:rsidRPr="00C2397A">
        <w:rPr>
          <w:rFonts w:ascii="Arial" w:hAnsi="Arial" w:cs="Arial"/>
          <w:sz w:val="28"/>
          <w:szCs w:val="28"/>
          <w:lang w:eastAsia="en-GB"/>
        </w:rPr>
        <w:t xml:space="preserve">maximising educational outcomes for all </w:t>
      </w:r>
      <w:r w:rsidR="00B76D48" w:rsidRPr="00C2397A">
        <w:rPr>
          <w:rFonts w:ascii="Arial" w:hAnsi="Arial" w:cs="Arial"/>
          <w:sz w:val="28"/>
          <w:szCs w:val="28"/>
          <w:lang w:eastAsia="en-GB"/>
        </w:rPr>
        <w:t>vision impaired</w:t>
      </w:r>
      <w:r w:rsidRPr="00C2397A">
        <w:rPr>
          <w:rFonts w:ascii="Arial" w:hAnsi="Arial" w:cs="Arial"/>
          <w:sz w:val="28"/>
          <w:szCs w:val="28"/>
          <w:lang w:eastAsia="en-GB"/>
        </w:rPr>
        <w:t xml:space="preserve"> children</w:t>
      </w:r>
    </w:p>
    <w:p w:rsidR="00143D60" w:rsidRPr="00C2397A" w:rsidRDefault="00C712DD" w:rsidP="00A0384E">
      <w:pPr>
        <w:pStyle w:val="ListParagraph"/>
        <w:numPr>
          <w:ilvl w:val="0"/>
          <w:numId w:val="12"/>
        </w:numPr>
        <w:rPr>
          <w:rFonts w:ascii="Arial" w:hAnsi="Arial" w:cs="Arial"/>
          <w:sz w:val="28"/>
          <w:szCs w:val="28"/>
          <w:lang w:eastAsia="en-GB"/>
        </w:rPr>
      </w:pPr>
      <w:r w:rsidRPr="00C2397A">
        <w:rPr>
          <w:rFonts w:ascii="Arial" w:hAnsi="Arial" w:cs="Arial"/>
          <w:sz w:val="28"/>
          <w:szCs w:val="28"/>
          <w:lang w:eastAsia="en-GB"/>
        </w:rPr>
        <w:t>fitting each student with skills for life that result in them being independent, self-confident and able to lead productive and fulfilled lives</w:t>
      </w:r>
    </w:p>
    <w:p w:rsidR="00143D60" w:rsidRPr="00C2397A" w:rsidRDefault="00143D60">
      <w:pPr>
        <w:rPr>
          <w:rFonts w:cs="Arial"/>
          <w:sz w:val="28"/>
          <w:szCs w:val="28"/>
          <w:lang w:eastAsia="en-GB"/>
        </w:rPr>
      </w:pPr>
    </w:p>
    <w:p w:rsidR="00143D60" w:rsidRPr="00C2397A" w:rsidRDefault="00F83016">
      <w:pPr>
        <w:rPr>
          <w:rFonts w:cs="Arial"/>
          <w:color w:val="333333"/>
          <w:sz w:val="28"/>
          <w:szCs w:val="28"/>
          <w:lang w:eastAsia="en-GB"/>
        </w:rPr>
      </w:pPr>
      <w:r w:rsidRPr="00C2397A">
        <w:rPr>
          <w:rFonts w:cs="Arial"/>
          <w:color w:val="333333"/>
          <w:sz w:val="28"/>
          <w:szCs w:val="28"/>
          <w:lang w:eastAsia="en-GB"/>
        </w:rPr>
        <w:t>I</w:t>
      </w:r>
      <w:r w:rsidR="00C712DD" w:rsidRPr="00C2397A">
        <w:rPr>
          <w:rFonts w:cs="Arial"/>
          <w:color w:val="333333"/>
          <w:sz w:val="28"/>
          <w:szCs w:val="28"/>
          <w:lang w:eastAsia="en-GB"/>
        </w:rPr>
        <w:t xml:space="preserve">n conjunction with the senior leadership team, </w:t>
      </w:r>
      <w:r w:rsidRPr="00C2397A">
        <w:rPr>
          <w:rFonts w:cs="Arial"/>
          <w:color w:val="333333"/>
          <w:sz w:val="28"/>
          <w:szCs w:val="28"/>
          <w:lang w:eastAsia="en-GB"/>
        </w:rPr>
        <w:t xml:space="preserve">the Governing Body </w:t>
      </w:r>
      <w:r w:rsidR="00C712DD" w:rsidRPr="00C2397A">
        <w:rPr>
          <w:rFonts w:cs="Arial"/>
          <w:color w:val="333333"/>
          <w:sz w:val="28"/>
          <w:szCs w:val="28"/>
          <w:lang w:eastAsia="en-GB"/>
        </w:rPr>
        <w:t>has identified three key strategic priorities:</w:t>
      </w:r>
    </w:p>
    <w:p w:rsidR="00143D60" w:rsidRPr="00C2397A" w:rsidRDefault="00C712DD">
      <w:pPr>
        <w:pStyle w:val="ListParagraph"/>
        <w:numPr>
          <w:ilvl w:val="0"/>
          <w:numId w:val="5"/>
        </w:numPr>
        <w:spacing w:line="276" w:lineRule="auto"/>
        <w:rPr>
          <w:rFonts w:ascii="Arial" w:hAnsi="Arial" w:cs="Arial"/>
          <w:sz w:val="28"/>
          <w:szCs w:val="28"/>
        </w:rPr>
      </w:pPr>
      <w:r w:rsidRPr="00C2397A">
        <w:rPr>
          <w:rFonts w:ascii="Arial" w:hAnsi="Arial" w:cs="Arial"/>
          <w:b/>
          <w:sz w:val="28"/>
          <w:szCs w:val="28"/>
        </w:rPr>
        <w:t xml:space="preserve">All students make outstanding progress academically and through the specialist VI curriculum </w:t>
      </w:r>
    </w:p>
    <w:p w:rsidR="00143D60" w:rsidRPr="00C2397A" w:rsidRDefault="00C712DD">
      <w:pPr>
        <w:pStyle w:val="ListParagraph"/>
        <w:numPr>
          <w:ilvl w:val="0"/>
          <w:numId w:val="5"/>
        </w:numPr>
        <w:spacing w:line="276" w:lineRule="auto"/>
        <w:rPr>
          <w:rFonts w:ascii="Arial" w:hAnsi="Arial" w:cs="Arial"/>
          <w:b/>
          <w:sz w:val="28"/>
          <w:szCs w:val="28"/>
        </w:rPr>
      </w:pPr>
      <w:r w:rsidRPr="00C2397A">
        <w:rPr>
          <w:rFonts w:ascii="Arial" w:hAnsi="Arial" w:cs="Arial"/>
          <w:b/>
          <w:sz w:val="28"/>
          <w:szCs w:val="28"/>
        </w:rPr>
        <w:t>Increase student numbers</w:t>
      </w:r>
    </w:p>
    <w:p w:rsidR="00143D60" w:rsidRPr="00C2397A" w:rsidRDefault="00C712DD">
      <w:pPr>
        <w:pStyle w:val="ListParagraph"/>
        <w:numPr>
          <w:ilvl w:val="0"/>
          <w:numId w:val="5"/>
        </w:numPr>
        <w:spacing w:line="276" w:lineRule="auto"/>
        <w:rPr>
          <w:rFonts w:ascii="Arial" w:hAnsi="Arial" w:cs="Arial"/>
          <w:b/>
          <w:sz w:val="28"/>
          <w:szCs w:val="28"/>
        </w:rPr>
      </w:pPr>
      <w:r w:rsidRPr="00C2397A">
        <w:rPr>
          <w:rFonts w:ascii="Arial" w:hAnsi="Arial" w:cs="Arial"/>
          <w:b/>
          <w:sz w:val="28"/>
          <w:szCs w:val="28"/>
        </w:rPr>
        <w:t>Secure a sustainable future for NCW</w:t>
      </w:r>
    </w:p>
    <w:p w:rsidR="00143D60" w:rsidRPr="00C2397A" w:rsidRDefault="00C712DD">
      <w:pPr>
        <w:rPr>
          <w:rFonts w:cs="Arial"/>
          <w:sz w:val="28"/>
          <w:szCs w:val="28"/>
        </w:rPr>
      </w:pPr>
      <w:r w:rsidRPr="00C2397A">
        <w:rPr>
          <w:rFonts w:cs="Arial"/>
          <w:b/>
          <w:color w:val="FFFFFF" w:themeColor="background1"/>
          <w:sz w:val="28"/>
          <w:szCs w:val="28"/>
        </w:rPr>
        <w:t>Secure a sustainable future for NCW</w:t>
      </w:r>
    </w:p>
    <w:p w:rsidR="00CA6B47" w:rsidRPr="00C2397A" w:rsidRDefault="006419EE">
      <w:pPr>
        <w:rPr>
          <w:rFonts w:cs="Arial"/>
          <w:sz w:val="28"/>
          <w:szCs w:val="28"/>
        </w:rPr>
      </w:pPr>
      <w:r w:rsidRPr="00C2397A">
        <w:rPr>
          <w:rFonts w:cs="Arial"/>
          <w:sz w:val="28"/>
          <w:szCs w:val="28"/>
        </w:rPr>
        <w:t xml:space="preserve">This plan </w:t>
      </w:r>
      <w:r w:rsidR="00C712DD" w:rsidRPr="00C2397A">
        <w:rPr>
          <w:rFonts w:cs="Arial"/>
          <w:sz w:val="28"/>
          <w:szCs w:val="28"/>
        </w:rPr>
        <w:t xml:space="preserve">plots the route for the delivery of these priorities, and the linked Strategic Implementation Plan provides the details which will be closely </w:t>
      </w:r>
    </w:p>
    <w:p w:rsidR="00CA6B47" w:rsidRPr="00C2397A" w:rsidRDefault="00CA6B47">
      <w:pPr>
        <w:rPr>
          <w:rFonts w:cs="Arial"/>
          <w:sz w:val="28"/>
          <w:szCs w:val="28"/>
        </w:rPr>
      </w:pPr>
    </w:p>
    <w:p w:rsidR="00CA6B47" w:rsidRPr="00C2397A" w:rsidRDefault="00CA6B47">
      <w:pPr>
        <w:rPr>
          <w:rFonts w:cs="Arial"/>
          <w:sz w:val="28"/>
          <w:szCs w:val="28"/>
        </w:rPr>
      </w:pPr>
    </w:p>
    <w:p w:rsidR="00143D60" w:rsidRPr="00C2397A" w:rsidRDefault="00C712DD">
      <w:pPr>
        <w:rPr>
          <w:rFonts w:cs="Arial"/>
          <w:sz w:val="28"/>
          <w:szCs w:val="28"/>
        </w:rPr>
      </w:pPr>
      <w:r w:rsidRPr="00C2397A">
        <w:rPr>
          <w:rFonts w:cs="Arial"/>
          <w:sz w:val="28"/>
          <w:szCs w:val="28"/>
        </w:rPr>
        <w:t xml:space="preserve">monitored by the Governing Body. In addition, we are also looking to produce a 10-year plan to develop the site into a VI village and will work in partnership with all of our stakeholders to deliver our aspirations. </w:t>
      </w:r>
    </w:p>
    <w:p w:rsidR="00143D60" w:rsidRPr="00C2397A" w:rsidRDefault="00143D60">
      <w:pPr>
        <w:rPr>
          <w:rFonts w:cs="Arial"/>
          <w:sz w:val="28"/>
          <w:szCs w:val="28"/>
        </w:rPr>
      </w:pPr>
    </w:p>
    <w:p w:rsidR="00143D60" w:rsidRPr="00C2397A" w:rsidRDefault="00C712DD">
      <w:pPr>
        <w:rPr>
          <w:rFonts w:cs="Arial"/>
          <w:sz w:val="28"/>
          <w:szCs w:val="28"/>
        </w:rPr>
      </w:pPr>
      <w:r w:rsidRPr="00C2397A">
        <w:rPr>
          <w:rFonts w:cs="Arial"/>
          <w:sz w:val="28"/>
          <w:szCs w:val="28"/>
        </w:rPr>
        <w:t xml:space="preserve">The next 5 years will therefore be very challenging in terms of attracting sufficient students who meet the widened criteria, training staff able to deal with lower ability/different types of special needs children, reconfiguring the curriculum to meet wider needs, developing the facilities and achieving financial stability. Although </w:t>
      </w:r>
      <w:r w:rsidR="00A00811" w:rsidRPr="00C2397A">
        <w:rPr>
          <w:rFonts w:cs="Arial"/>
          <w:sz w:val="28"/>
          <w:szCs w:val="28"/>
        </w:rPr>
        <w:t xml:space="preserve">this plan has been agreed as a route map for the next 5 years, the </w:t>
      </w:r>
      <w:r w:rsidR="00A00811" w:rsidRPr="00C2397A">
        <w:rPr>
          <w:rFonts w:cs="Arial"/>
          <w:color w:val="333333"/>
          <w:sz w:val="28"/>
          <w:szCs w:val="28"/>
          <w:lang w:eastAsia="en-GB"/>
        </w:rPr>
        <w:t xml:space="preserve">Governing Body is </w:t>
      </w:r>
      <w:r w:rsidR="00454A1C" w:rsidRPr="00C2397A">
        <w:rPr>
          <w:rFonts w:cs="Arial"/>
          <w:color w:val="333333"/>
          <w:sz w:val="28"/>
          <w:szCs w:val="28"/>
          <w:lang w:eastAsia="en-GB"/>
        </w:rPr>
        <w:t xml:space="preserve">well aware that the full impact of the coronavirus pandemic has yet to emerge so will </w:t>
      </w:r>
      <w:r w:rsidR="00D6307C" w:rsidRPr="00C2397A">
        <w:rPr>
          <w:rFonts w:cs="Arial"/>
          <w:color w:val="333333"/>
          <w:sz w:val="28"/>
          <w:szCs w:val="28"/>
          <w:lang w:eastAsia="en-GB"/>
        </w:rPr>
        <w:t xml:space="preserve">amend it in light </w:t>
      </w:r>
      <w:r w:rsidR="005A5558" w:rsidRPr="00C2397A">
        <w:rPr>
          <w:rFonts w:cs="Arial"/>
          <w:color w:val="333333"/>
          <w:sz w:val="28"/>
          <w:szCs w:val="28"/>
          <w:lang w:eastAsia="en-GB"/>
        </w:rPr>
        <w:t xml:space="preserve">of a pending review. </w:t>
      </w:r>
      <w:r w:rsidR="005A3503" w:rsidRPr="00C2397A">
        <w:rPr>
          <w:rFonts w:cs="Arial"/>
          <w:color w:val="333333"/>
          <w:sz w:val="28"/>
          <w:szCs w:val="28"/>
          <w:lang w:eastAsia="en-GB"/>
        </w:rPr>
        <w:t xml:space="preserve">We would want to capitalise on any </w:t>
      </w:r>
      <w:r w:rsidR="00557C19" w:rsidRPr="00C2397A">
        <w:rPr>
          <w:rFonts w:cs="Arial"/>
          <w:color w:val="333333"/>
          <w:sz w:val="28"/>
          <w:szCs w:val="28"/>
          <w:lang w:eastAsia="en-GB"/>
        </w:rPr>
        <w:t>potential opportunities for change</w:t>
      </w:r>
      <w:r w:rsidR="00DE53F5" w:rsidRPr="00C2397A">
        <w:rPr>
          <w:rFonts w:cs="Arial"/>
          <w:color w:val="333333"/>
          <w:sz w:val="28"/>
          <w:szCs w:val="28"/>
          <w:lang w:eastAsia="en-GB"/>
        </w:rPr>
        <w:t xml:space="preserve"> </w:t>
      </w:r>
      <w:r w:rsidRPr="00C2397A">
        <w:rPr>
          <w:rFonts w:cs="Arial"/>
          <w:sz w:val="28"/>
          <w:szCs w:val="28"/>
        </w:rPr>
        <w:t xml:space="preserve">as the College responds to new circumstances, demands and expectations. Governors and the Senior Leadership Team are committed to NCW’s future and ready to drive the changes required </w:t>
      </w:r>
    </w:p>
    <w:p w:rsidR="00143D60" w:rsidRPr="00C2397A" w:rsidRDefault="00143D60">
      <w:pPr>
        <w:rPr>
          <w:rFonts w:cs="Arial"/>
          <w:sz w:val="28"/>
          <w:szCs w:val="28"/>
        </w:rPr>
      </w:pPr>
    </w:p>
    <w:p w:rsidR="00143D60" w:rsidRPr="00C2397A" w:rsidRDefault="00143D60">
      <w:pPr>
        <w:rPr>
          <w:rFonts w:cs="Arial"/>
          <w:sz w:val="28"/>
          <w:szCs w:val="28"/>
        </w:rPr>
      </w:pPr>
    </w:p>
    <w:p w:rsidR="00143D60" w:rsidRPr="00C2397A" w:rsidRDefault="00C712DD">
      <w:pPr>
        <w:rPr>
          <w:rFonts w:cs="Arial"/>
          <w:b/>
          <w:color w:val="000000" w:themeColor="text1"/>
          <w:sz w:val="28"/>
          <w:szCs w:val="28"/>
        </w:rPr>
      </w:pPr>
      <w:r w:rsidRPr="00C2397A">
        <w:rPr>
          <w:rFonts w:cs="Arial"/>
          <w:b/>
          <w:color w:val="000000" w:themeColor="text1"/>
          <w:sz w:val="28"/>
          <w:szCs w:val="28"/>
        </w:rPr>
        <w:t>Diana Fulbrook</w:t>
      </w:r>
    </w:p>
    <w:p w:rsidR="00143D60" w:rsidRPr="00C2397A" w:rsidRDefault="00C712DD">
      <w:pPr>
        <w:rPr>
          <w:rFonts w:cs="Arial"/>
          <w:b/>
          <w:color w:val="000000" w:themeColor="text1"/>
          <w:sz w:val="28"/>
          <w:szCs w:val="28"/>
        </w:rPr>
      </w:pPr>
      <w:r w:rsidRPr="00C2397A">
        <w:rPr>
          <w:rFonts w:cs="Arial"/>
          <w:b/>
          <w:color w:val="000000" w:themeColor="text1"/>
          <w:sz w:val="28"/>
          <w:szCs w:val="28"/>
        </w:rPr>
        <w:t>Chair of NCW Governing Body</w:t>
      </w:r>
    </w:p>
    <w:p w:rsidR="00143D60" w:rsidRPr="00C2397A" w:rsidRDefault="00B42846">
      <w:pPr>
        <w:rPr>
          <w:rFonts w:cs="Arial"/>
          <w:b/>
          <w:color w:val="000000" w:themeColor="text1"/>
          <w:sz w:val="28"/>
          <w:szCs w:val="28"/>
        </w:rPr>
      </w:pPr>
      <w:r w:rsidRPr="00C2397A">
        <w:rPr>
          <w:rFonts w:cs="Arial"/>
          <w:b/>
          <w:color w:val="000000" w:themeColor="text1"/>
          <w:sz w:val="28"/>
          <w:szCs w:val="28"/>
        </w:rPr>
        <w:t>June 2020</w:t>
      </w:r>
    </w:p>
    <w:p w:rsidR="00143D60" w:rsidRPr="00C2397A" w:rsidRDefault="00C712DD">
      <w:pPr>
        <w:rPr>
          <w:rFonts w:cs="Arial"/>
          <w:b/>
          <w:color w:val="000000" w:themeColor="text1"/>
          <w:sz w:val="28"/>
          <w:szCs w:val="28"/>
        </w:rPr>
      </w:pPr>
      <w:r w:rsidRPr="00C2397A">
        <w:rPr>
          <w:rFonts w:cs="Arial"/>
          <w:b/>
          <w:color w:val="365F91" w:themeColor="accent1" w:themeShade="BF"/>
          <w:sz w:val="28"/>
          <w:szCs w:val="28"/>
        </w:rPr>
        <w:br w:type="page"/>
      </w:r>
    </w:p>
    <w:p w:rsidR="00143D60" w:rsidRPr="00C2397A" w:rsidRDefault="00C712DD" w:rsidP="007517C7">
      <w:pPr>
        <w:pStyle w:val="Liz"/>
      </w:pPr>
      <w:bookmarkStart w:id="3" w:name="_Toc34225884"/>
      <w:bookmarkStart w:id="4" w:name="_Toc45534689"/>
      <w:r w:rsidRPr="00C2397A">
        <w:lastRenderedPageBreak/>
        <w:t>Section 1: Strategic Context</w:t>
      </w:r>
      <w:bookmarkEnd w:id="3"/>
      <w:bookmarkEnd w:id="4"/>
    </w:p>
    <w:p w:rsidR="00143D60" w:rsidRPr="00C2397A" w:rsidRDefault="00C712DD">
      <w:pPr>
        <w:rPr>
          <w:rFonts w:cs="Arial"/>
          <w:sz w:val="28"/>
          <w:szCs w:val="28"/>
        </w:rPr>
      </w:pPr>
      <w:r w:rsidRPr="00C2397A">
        <w:rPr>
          <w:rStyle w:val="Heading2Char"/>
          <w:rFonts w:cs="Arial"/>
        </w:rPr>
        <w:t>1.1</w:t>
      </w:r>
      <w:r w:rsidRPr="00C2397A">
        <w:rPr>
          <w:rFonts w:cs="Arial"/>
          <w:sz w:val="28"/>
          <w:szCs w:val="28"/>
        </w:rPr>
        <w:tab/>
        <w:t>The funding of education for children with special needs is in a critical state</w:t>
      </w:r>
      <w:r w:rsidR="00985417" w:rsidRPr="00C2397A">
        <w:rPr>
          <w:rFonts w:cs="Arial"/>
          <w:sz w:val="28"/>
          <w:szCs w:val="28"/>
        </w:rPr>
        <w:t xml:space="preserve">, worsened during the </w:t>
      </w:r>
      <w:r w:rsidR="00466E3D" w:rsidRPr="00C2397A">
        <w:rPr>
          <w:rFonts w:cs="Arial"/>
          <w:color w:val="333333"/>
          <w:sz w:val="28"/>
          <w:szCs w:val="28"/>
          <w:lang w:eastAsia="en-GB"/>
        </w:rPr>
        <w:t>coronavirus pandemic</w:t>
      </w:r>
      <w:r w:rsidRPr="00C2397A">
        <w:rPr>
          <w:rFonts w:cs="Arial"/>
          <w:sz w:val="28"/>
          <w:szCs w:val="28"/>
        </w:rPr>
        <w:t xml:space="preserve">. Government policy has been for mainstream schools to deliver this but many are reluctant to do so, particularly when a child has behavioural or associated mental health difficulties. As a result, special schools are generally growing fast. About 17%, however, are struggling, mainly those catering for students with sensory impairment and speech and language problems because there is a perception that sensory deficit can be met in mainstream. </w:t>
      </w:r>
    </w:p>
    <w:p w:rsidR="00143D60" w:rsidRPr="00C2397A" w:rsidRDefault="00143D60">
      <w:pPr>
        <w:rPr>
          <w:rFonts w:cs="Arial"/>
          <w:sz w:val="28"/>
          <w:szCs w:val="28"/>
        </w:rPr>
      </w:pPr>
    </w:p>
    <w:p w:rsidR="00143D60" w:rsidRPr="00C2397A" w:rsidRDefault="00C712DD">
      <w:pPr>
        <w:rPr>
          <w:rFonts w:cs="Arial"/>
          <w:sz w:val="28"/>
          <w:szCs w:val="28"/>
        </w:rPr>
      </w:pPr>
      <w:r w:rsidRPr="00C2397A">
        <w:rPr>
          <w:rFonts w:cs="Arial"/>
          <w:sz w:val="28"/>
          <w:szCs w:val="28"/>
        </w:rPr>
        <w:t>1.2</w:t>
      </w:r>
      <w:r w:rsidRPr="00C2397A">
        <w:rPr>
          <w:rFonts w:cs="Arial"/>
          <w:sz w:val="28"/>
          <w:szCs w:val="28"/>
        </w:rPr>
        <w:tab/>
        <w:t xml:space="preserve">The mainstreaming of children with special needs is aimed at reducing social exclusion as well as having the effect of saving money in the funding of special needs provision for individuals. Local authorities have both financial and ideological reasons for educating children in mainstream schools and in addition are particularly against residential placements, believing it best that children live at home. </w:t>
      </w:r>
    </w:p>
    <w:p w:rsidR="00143D60" w:rsidRPr="00C2397A" w:rsidRDefault="00143D60">
      <w:pPr>
        <w:rPr>
          <w:rFonts w:cs="Arial"/>
          <w:sz w:val="28"/>
          <w:szCs w:val="28"/>
        </w:rPr>
      </w:pPr>
    </w:p>
    <w:p w:rsidR="00143D60" w:rsidRPr="00C2397A" w:rsidRDefault="00C712DD">
      <w:pPr>
        <w:rPr>
          <w:rFonts w:cs="Arial"/>
          <w:sz w:val="28"/>
          <w:szCs w:val="28"/>
        </w:rPr>
      </w:pPr>
      <w:r w:rsidRPr="00C2397A">
        <w:rPr>
          <w:rFonts w:cs="Arial"/>
          <w:sz w:val="28"/>
          <w:szCs w:val="28"/>
        </w:rPr>
        <w:t>1.3</w:t>
      </w:r>
      <w:r w:rsidRPr="00C2397A">
        <w:rPr>
          <w:rFonts w:cs="Arial"/>
          <w:sz w:val="28"/>
          <w:szCs w:val="28"/>
        </w:rPr>
        <w:tab/>
        <w:t>Other factors mitigating against growth in numbers at New College Worcester (NCW) include:</w:t>
      </w:r>
    </w:p>
    <w:p w:rsidR="00143D60" w:rsidRPr="00C2397A" w:rsidRDefault="00C712DD">
      <w:pPr>
        <w:pStyle w:val="ListParagraph"/>
        <w:numPr>
          <w:ilvl w:val="0"/>
          <w:numId w:val="2"/>
        </w:numPr>
        <w:ind w:left="426"/>
        <w:rPr>
          <w:rFonts w:ascii="Arial" w:hAnsi="Arial" w:cs="Arial"/>
          <w:sz w:val="28"/>
          <w:szCs w:val="28"/>
        </w:rPr>
      </w:pPr>
      <w:r w:rsidRPr="00C2397A">
        <w:rPr>
          <w:rFonts w:ascii="Arial" w:hAnsi="Arial" w:cs="Arial"/>
          <w:sz w:val="28"/>
          <w:szCs w:val="28"/>
        </w:rPr>
        <w:t>Fewer resources as a result of austerity measures, particularly impacting on Local Authorities</w:t>
      </w:r>
    </w:p>
    <w:p w:rsidR="00143D60" w:rsidRPr="00C2397A" w:rsidRDefault="00C712DD">
      <w:pPr>
        <w:pStyle w:val="ListParagraph"/>
        <w:numPr>
          <w:ilvl w:val="0"/>
          <w:numId w:val="2"/>
        </w:numPr>
        <w:ind w:left="426"/>
        <w:rPr>
          <w:rFonts w:ascii="Arial" w:hAnsi="Arial" w:cs="Arial"/>
          <w:sz w:val="28"/>
          <w:szCs w:val="28"/>
        </w:rPr>
      </w:pPr>
      <w:r w:rsidRPr="00C2397A">
        <w:rPr>
          <w:rFonts w:ascii="Arial" w:hAnsi="Arial" w:cs="Arial"/>
          <w:sz w:val="28"/>
          <w:szCs w:val="28"/>
        </w:rPr>
        <w:t>A harsher social environment and less tolerance of those with special needs – fear of blindness, with young people more open to bullying</w:t>
      </w:r>
    </w:p>
    <w:p w:rsidR="00143D60" w:rsidRPr="00C2397A" w:rsidRDefault="00C712DD">
      <w:pPr>
        <w:pStyle w:val="ListParagraph"/>
        <w:numPr>
          <w:ilvl w:val="0"/>
          <w:numId w:val="2"/>
        </w:numPr>
        <w:ind w:left="426"/>
        <w:rPr>
          <w:rFonts w:ascii="Arial" w:hAnsi="Arial" w:cs="Arial"/>
          <w:sz w:val="28"/>
          <w:szCs w:val="28"/>
        </w:rPr>
      </w:pPr>
      <w:r w:rsidRPr="00C2397A">
        <w:rPr>
          <w:rFonts w:ascii="Arial" w:hAnsi="Arial" w:cs="Arial"/>
          <w:sz w:val="28"/>
          <w:szCs w:val="28"/>
        </w:rPr>
        <w:t xml:space="preserve">Marketing the College in a context that increasingly measures educational establishments by academic results only, and may either judge NCW as if it were a conventional school or fail to recognise the students’ potential.  It is anticipated that the new Ofsted framework, introduced in September 2019, will begin to address this. </w:t>
      </w:r>
    </w:p>
    <w:p w:rsidR="00143D60" w:rsidRPr="00C2397A" w:rsidRDefault="00C712DD">
      <w:pPr>
        <w:pStyle w:val="ListParagraph"/>
        <w:numPr>
          <w:ilvl w:val="0"/>
          <w:numId w:val="2"/>
        </w:numPr>
        <w:ind w:left="426"/>
        <w:rPr>
          <w:rFonts w:ascii="Arial" w:hAnsi="Arial" w:cs="Arial"/>
          <w:sz w:val="28"/>
          <w:szCs w:val="28"/>
        </w:rPr>
      </w:pPr>
      <w:r w:rsidRPr="00C2397A">
        <w:rPr>
          <w:rFonts w:ascii="Arial" w:hAnsi="Arial" w:cs="Arial"/>
          <w:sz w:val="28"/>
          <w:szCs w:val="28"/>
        </w:rPr>
        <w:t xml:space="preserve">Higher expectations by families/young people about standards </w:t>
      </w:r>
      <w:r w:rsidR="00B76D48" w:rsidRPr="00C2397A">
        <w:rPr>
          <w:rFonts w:ascii="Arial" w:hAnsi="Arial" w:cs="Arial"/>
          <w:sz w:val="28"/>
          <w:szCs w:val="28"/>
        </w:rPr>
        <w:t>of provision</w:t>
      </w:r>
      <w:r w:rsidRPr="00C2397A">
        <w:rPr>
          <w:rFonts w:ascii="Arial" w:hAnsi="Arial" w:cs="Arial"/>
          <w:sz w:val="28"/>
          <w:szCs w:val="28"/>
        </w:rPr>
        <w:t xml:space="preserve"> particularly around accommodation</w:t>
      </w:r>
    </w:p>
    <w:p w:rsidR="00143D60" w:rsidRPr="00C2397A" w:rsidRDefault="00C712DD">
      <w:pPr>
        <w:pStyle w:val="ListParagraph"/>
        <w:numPr>
          <w:ilvl w:val="0"/>
          <w:numId w:val="2"/>
        </w:numPr>
        <w:ind w:left="426"/>
        <w:rPr>
          <w:rFonts w:ascii="Arial" w:hAnsi="Arial" w:cs="Arial"/>
          <w:sz w:val="28"/>
          <w:szCs w:val="28"/>
        </w:rPr>
      </w:pPr>
      <w:r w:rsidRPr="00C2397A">
        <w:rPr>
          <w:rFonts w:ascii="Arial" w:hAnsi="Arial" w:cs="Arial"/>
          <w:sz w:val="28"/>
          <w:szCs w:val="28"/>
        </w:rPr>
        <w:t>Boarding is less attractive for parents</w:t>
      </w:r>
    </w:p>
    <w:p w:rsidR="00143D60" w:rsidRPr="00C2397A" w:rsidRDefault="00C712DD">
      <w:pPr>
        <w:pStyle w:val="ListParagraph"/>
        <w:numPr>
          <w:ilvl w:val="0"/>
          <w:numId w:val="2"/>
        </w:numPr>
        <w:ind w:left="426"/>
        <w:rPr>
          <w:rFonts w:ascii="Arial" w:hAnsi="Arial" w:cs="Arial"/>
          <w:sz w:val="28"/>
          <w:szCs w:val="28"/>
        </w:rPr>
      </w:pPr>
      <w:r w:rsidRPr="00C2397A">
        <w:rPr>
          <w:rFonts w:ascii="Arial" w:hAnsi="Arial" w:cs="Arial"/>
          <w:sz w:val="28"/>
          <w:szCs w:val="28"/>
        </w:rPr>
        <w:t>With medical developments, more children survive with complex needs</w:t>
      </w:r>
    </w:p>
    <w:p w:rsidR="00143D60" w:rsidRPr="00C2397A" w:rsidRDefault="00143D60">
      <w:pPr>
        <w:rPr>
          <w:rFonts w:cs="Arial"/>
          <w:sz w:val="28"/>
          <w:szCs w:val="28"/>
        </w:rPr>
      </w:pPr>
    </w:p>
    <w:p w:rsidR="00CA6B47" w:rsidRPr="00C2397A" w:rsidRDefault="00C712DD">
      <w:pPr>
        <w:rPr>
          <w:rFonts w:cs="Arial"/>
          <w:sz w:val="28"/>
          <w:szCs w:val="28"/>
        </w:rPr>
      </w:pPr>
      <w:r w:rsidRPr="00C2397A">
        <w:rPr>
          <w:rFonts w:cs="Arial"/>
          <w:sz w:val="28"/>
          <w:szCs w:val="28"/>
        </w:rPr>
        <w:t>1.4</w:t>
      </w:r>
      <w:r w:rsidRPr="00C2397A">
        <w:rPr>
          <w:rFonts w:cs="Arial"/>
          <w:sz w:val="28"/>
          <w:szCs w:val="28"/>
        </w:rPr>
        <w:tab/>
        <w:t xml:space="preserve">The Governing Body has given a great deal of thought about the future sustainability of NCW as it is now the only national establishment providing education solely for academically </w:t>
      </w:r>
      <w:r w:rsidR="00800447" w:rsidRPr="00C2397A">
        <w:rPr>
          <w:rFonts w:cs="Arial"/>
          <w:sz w:val="28"/>
          <w:szCs w:val="28"/>
        </w:rPr>
        <w:t>able</w:t>
      </w:r>
      <w:r w:rsidRPr="00C2397A">
        <w:rPr>
          <w:rFonts w:cs="Arial"/>
          <w:sz w:val="28"/>
          <w:szCs w:val="28"/>
        </w:rPr>
        <w:t xml:space="preserve"> visually impaired (VI) children. It has already moved from the equivalent of a VI grammar school to more of a comprehensive school, but numbers have fallen and its future viability is a significant issue. Consideration has been given to diversifying to cater for wider special needs or those with significant learning disabilities, but there is a strong view that the College should remain true to its core VI identity. VI will therefore remain as the dominant criteria for admission, but it has, however, been decided that whilst the College will continue to cater for the more </w:t>
      </w:r>
    </w:p>
    <w:p w:rsidR="00CA6B47" w:rsidRPr="00C2397A" w:rsidRDefault="00CA6B47">
      <w:pPr>
        <w:rPr>
          <w:rFonts w:cs="Arial"/>
          <w:sz w:val="28"/>
          <w:szCs w:val="28"/>
        </w:rPr>
      </w:pPr>
    </w:p>
    <w:p w:rsidR="00CA6B47" w:rsidRPr="00C2397A" w:rsidRDefault="00CA6B47">
      <w:pPr>
        <w:rPr>
          <w:rFonts w:cs="Arial"/>
          <w:sz w:val="28"/>
          <w:szCs w:val="28"/>
        </w:rPr>
      </w:pPr>
    </w:p>
    <w:p w:rsidR="00143D60" w:rsidRPr="00C2397A" w:rsidRDefault="00C712DD">
      <w:pPr>
        <w:rPr>
          <w:rFonts w:cs="Arial"/>
          <w:sz w:val="28"/>
          <w:szCs w:val="28"/>
        </w:rPr>
      </w:pPr>
      <w:r w:rsidRPr="00C2397A">
        <w:rPr>
          <w:rFonts w:cs="Arial"/>
          <w:sz w:val="28"/>
          <w:szCs w:val="28"/>
        </w:rPr>
        <w:t>academically able, it will also offer parallel provision for those with other needs requiring expert support to achieve their full potential.  This includes students with autism, mental health needs and moderate learning difficulties</w:t>
      </w:r>
    </w:p>
    <w:p w:rsidR="00143D60" w:rsidRPr="00C2397A" w:rsidRDefault="00143D60">
      <w:pPr>
        <w:rPr>
          <w:rFonts w:cs="Arial"/>
          <w:sz w:val="28"/>
          <w:szCs w:val="28"/>
        </w:rPr>
      </w:pPr>
    </w:p>
    <w:p w:rsidR="00143D60" w:rsidRPr="00C2397A" w:rsidRDefault="00C712DD">
      <w:pPr>
        <w:rPr>
          <w:rFonts w:cs="Arial"/>
          <w:b/>
          <w:color w:val="365F91" w:themeColor="accent1" w:themeShade="BF"/>
          <w:sz w:val="28"/>
          <w:szCs w:val="28"/>
        </w:rPr>
      </w:pPr>
      <w:r w:rsidRPr="00C2397A">
        <w:rPr>
          <w:rFonts w:cs="Arial"/>
          <w:sz w:val="28"/>
          <w:szCs w:val="28"/>
        </w:rPr>
        <w:t>1.5</w:t>
      </w:r>
      <w:r w:rsidRPr="00C2397A">
        <w:rPr>
          <w:rFonts w:cs="Arial"/>
          <w:sz w:val="28"/>
          <w:szCs w:val="28"/>
        </w:rPr>
        <w:tab/>
        <w:t>Readiness for change will be a key success factor over the next 5 years and a transforming process is already underway after a curriculum and a staffing review. The Governing Body and Senior Leadership Team have agreed a number of strategic outcomes and priorities covered in the next section, and will closely monitor the external environment over time to identify any further changes required.</w:t>
      </w:r>
    </w:p>
    <w:p w:rsidR="00143D60" w:rsidRPr="00C2397A" w:rsidRDefault="00C712DD">
      <w:pPr>
        <w:spacing w:after="200"/>
        <w:rPr>
          <w:rFonts w:cs="Arial"/>
          <w:sz w:val="28"/>
          <w:szCs w:val="28"/>
        </w:rPr>
      </w:pPr>
      <w:r w:rsidRPr="00C2397A">
        <w:rPr>
          <w:rFonts w:cs="Arial"/>
          <w:sz w:val="28"/>
          <w:szCs w:val="28"/>
        </w:rPr>
        <w:br w:type="page"/>
      </w:r>
    </w:p>
    <w:p w:rsidR="00143D60" w:rsidRPr="00C2397A" w:rsidRDefault="00C712DD" w:rsidP="007517C7">
      <w:pPr>
        <w:pStyle w:val="Liz"/>
      </w:pPr>
      <w:bookmarkStart w:id="5" w:name="_Toc34225885"/>
      <w:bookmarkStart w:id="6" w:name="_Toc45534690"/>
      <w:r w:rsidRPr="00C2397A">
        <w:lastRenderedPageBreak/>
        <w:t>Section 2: Strategic Outcomes</w:t>
      </w:r>
      <w:bookmarkEnd w:id="5"/>
      <w:bookmarkEnd w:id="6"/>
    </w:p>
    <w:p w:rsidR="00B76D48" w:rsidRDefault="00B76D48" w:rsidP="007517C7">
      <w:pPr>
        <w:pStyle w:val="Liz"/>
      </w:pPr>
      <w:bookmarkStart w:id="7" w:name="_Toc34225886"/>
    </w:p>
    <w:p w:rsidR="00AD6384" w:rsidRPr="00C2397A" w:rsidRDefault="00C712DD" w:rsidP="007517C7">
      <w:pPr>
        <w:pStyle w:val="Liz"/>
      </w:pPr>
      <w:bookmarkStart w:id="8" w:name="_Toc45534691"/>
      <w:r w:rsidRPr="00C2397A">
        <w:t xml:space="preserve">2.1 </w:t>
      </w:r>
      <w:r w:rsidRPr="00C2397A">
        <w:tab/>
        <w:t>Vision Statement</w:t>
      </w:r>
      <w:bookmarkEnd w:id="7"/>
      <w:bookmarkEnd w:id="8"/>
    </w:p>
    <w:p w:rsidR="00800447" w:rsidRPr="00C2397A" w:rsidRDefault="00800447" w:rsidP="00800447">
      <w:pPr>
        <w:rPr>
          <w:rFonts w:cs="Arial"/>
          <w:sz w:val="28"/>
          <w:szCs w:val="28"/>
        </w:rPr>
      </w:pPr>
      <w:r w:rsidRPr="00C2397A">
        <w:rPr>
          <w:rFonts w:cs="Arial"/>
          <w:b/>
          <w:sz w:val="28"/>
          <w:szCs w:val="28"/>
        </w:rPr>
        <w:t>World renowned as a centre of excellence for producing and supporting blind and vision impaired students able to lead independent, fulfilled and successful lives</w:t>
      </w:r>
    </w:p>
    <w:p w:rsidR="00800447" w:rsidRPr="00C2397A" w:rsidRDefault="00800447" w:rsidP="00800447">
      <w:pPr>
        <w:rPr>
          <w:rFonts w:cs="Arial"/>
          <w:sz w:val="28"/>
          <w:szCs w:val="28"/>
        </w:rPr>
      </w:pPr>
      <w:r w:rsidRPr="00C2397A">
        <w:rPr>
          <w:rFonts w:cs="Arial"/>
          <w:sz w:val="28"/>
          <w:szCs w:val="28"/>
        </w:rPr>
        <w:t>This will be achieved by providing:</w:t>
      </w:r>
    </w:p>
    <w:p w:rsidR="00800447" w:rsidRPr="00C2397A" w:rsidRDefault="00800447" w:rsidP="00800447">
      <w:pPr>
        <w:pStyle w:val="ListParagraph"/>
        <w:numPr>
          <w:ilvl w:val="0"/>
          <w:numId w:val="24"/>
        </w:numPr>
        <w:spacing w:after="160" w:line="259" w:lineRule="auto"/>
        <w:ind w:left="426"/>
        <w:rPr>
          <w:rFonts w:ascii="Arial" w:hAnsi="Arial" w:cs="Arial"/>
          <w:sz w:val="28"/>
          <w:szCs w:val="28"/>
        </w:rPr>
      </w:pPr>
      <w:r w:rsidRPr="00C2397A">
        <w:rPr>
          <w:rFonts w:ascii="Arial" w:hAnsi="Arial" w:cs="Arial"/>
          <w:sz w:val="28"/>
          <w:szCs w:val="28"/>
        </w:rPr>
        <w:t>a caring, safe, supportive and aspirational environment for students to develop their knowledge, skills and personal qualities an environment that holds high expectations and standards in education and behaviour</w:t>
      </w:r>
    </w:p>
    <w:p w:rsidR="00800447" w:rsidRPr="00C2397A" w:rsidRDefault="00800447" w:rsidP="00800447">
      <w:pPr>
        <w:pStyle w:val="ListParagraph"/>
        <w:numPr>
          <w:ilvl w:val="0"/>
          <w:numId w:val="24"/>
        </w:numPr>
        <w:spacing w:after="160" w:line="259" w:lineRule="auto"/>
        <w:ind w:left="426"/>
        <w:rPr>
          <w:rFonts w:ascii="Arial" w:hAnsi="Arial" w:cs="Arial"/>
          <w:sz w:val="28"/>
          <w:szCs w:val="28"/>
        </w:rPr>
      </w:pPr>
      <w:r w:rsidRPr="00C2397A">
        <w:rPr>
          <w:rFonts w:ascii="Arial" w:hAnsi="Arial" w:cs="Arial"/>
          <w:sz w:val="28"/>
          <w:szCs w:val="28"/>
        </w:rPr>
        <w:t>an environment that holds high expectations and standards in education and behaviour</w:t>
      </w:r>
    </w:p>
    <w:p w:rsidR="00800447" w:rsidRPr="00C2397A" w:rsidRDefault="00800447" w:rsidP="00800447">
      <w:pPr>
        <w:pStyle w:val="ListParagraph"/>
        <w:numPr>
          <w:ilvl w:val="0"/>
          <w:numId w:val="24"/>
        </w:numPr>
        <w:spacing w:after="160" w:line="259" w:lineRule="auto"/>
        <w:ind w:left="426"/>
        <w:rPr>
          <w:rFonts w:ascii="Arial" w:hAnsi="Arial" w:cs="Arial"/>
          <w:sz w:val="28"/>
          <w:szCs w:val="28"/>
        </w:rPr>
      </w:pPr>
      <w:r w:rsidRPr="00C2397A">
        <w:rPr>
          <w:rFonts w:ascii="Arial" w:hAnsi="Arial" w:cs="Arial"/>
          <w:sz w:val="28"/>
          <w:szCs w:val="28"/>
        </w:rPr>
        <w:t>an individualised approach so each student is able to reach their full potential</w:t>
      </w:r>
    </w:p>
    <w:p w:rsidR="00800447" w:rsidRPr="00C2397A" w:rsidRDefault="00800447" w:rsidP="00800447">
      <w:pPr>
        <w:pStyle w:val="ListParagraph"/>
        <w:numPr>
          <w:ilvl w:val="0"/>
          <w:numId w:val="24"/>
        </w:numPr>
        <w:spacing w:after="160" w:line="259" w:lineRule="auto"/>
        <w:ind w:left="426"/>
        <w:rPr>
          <w:rFonts w:ascii="Arial" w:hAnsi="Arial" w:cs="Arial"/>
          <w:sz w:val="28"/>
          <w:szCs w:val="28"/>
        </w:rPr>
      </w:pPr>
      <w:r w:rsidRPr="00C2397A">
        <w:rPr>
          <w:rFonts w:ascii="Arial" w:hAnsi="Arial" w:cs="Arial"/>
          <w:sz w:val="28"/>
          <w:szCs w:val="28"/>
        </w:rPr>
        <w:t>an extensive outreach programme providing informed support to vision impaired students in other schools and colleges</w:t>
      </w:r>
    </w:p>
    <w:p w:rsidR="00143D60" w:rsidRPr="00C2397A" w:rsidRDefault="00143D60">
      <w:pPr>
        <w:rPr>
          <w:rFonts w:cs="Arial"/>
          <w:b/>
          <w:sz w:val="28"/>
          <w:szCs w:val="28"/>
        </w:rPr>
      </w:pPr>
    </w:p>
    <w:p w:rsidR="00143D60" w:rsidRPr="00C2397A" w:rsidRDefault="00C712DD" w:rsidP="007517C7">
      <w:pPr>
        <w:pStyle w:val="Liz"/>
      </w:pPr>
      <w:bookmarkStart w:id="9" w:name="_Toc34225887"/>
      <w:bookmarkStart w:id="10" w:name="_Toc45534692"/>
      <w:r w:rsidRPr="00C2397A">
        <w:t>2.2</w:t>
      </w:r>
      <w:r w:rsidRPr="00C2397A">
        <w:tab/>
        <w:t>Values Statement</w:t>
      </w:r>
      <w:bookmarkEnd w:id="9"/>
      <w:bookmarkEnd w:id="10"/>
    </w:p>
    <w:p w:rsidR="00800447" w:rsidRPr="00C2397A" w:rsidRDefault="00800447" w:rsidP="00800447">
      <w:pPr>
        <w:rPr>
          <w:rFonts w:cs="Arial"/>
          <w:b/>
          <w:sz w:val="28"/>
          <w:szCs w:val="28"/>
        </w:rPr>
      </w:pPr>
      <w:r w:rsidRPr="00C2397A">
        <w:rPr>
          <w:rFonts w:cs="Arial"/>
          <w:b/>
          <w:sz w:val="28"/>
          <w:szCs w:val="28"/>
        </w:rPr>
        <w:t>The values that unite the NCW community are:</w:t>
      </w:r>
    </w:p>
    <w:p w:rsidR="00800447" w:rsidRPr="00C2397A" w:rsidRDefault="00800447" w:rsidP="00800447">
      <w:pPr>
        <w:pStyle w:val="ListParagraph"/>
        <w:numPr>
          <w:ilvl w:val="0"/>
          <w:numId w:val="25"/>
        </w:numPr>
        <w:ind w:left="426" w:hanging="357"/>
        <w:rPr>
          <w:rFonts w:ascii="Arial" w:hAnsi="Arial" w:cs="Arial"/>
          <w:sz w:val="28"/>
          <w:szCs w:val="28"/>
          <w:lang w:eastAsia="en-GB"/>
        </w:rPr>
      </w:pPr>
      <w:r w:rsidRPr="00C2397A">
        <w:rPr>
          <w:rFonts w:ascii="Arial" w:hAnsi="Arial" w:cs="Arial"/>
          <w:sz w:val="28"/>
          <w:szCs w:val="28"/>
        </w:rPr>
        <w:t>Inclusiveness</w:t>
      </w:r>
      <w:r w:rsidRPr="00C2397A">
        <w:rPr>
          <w:rFonts w:ascii="Arial" w:hAnsi="Arial" w:cs="Arial"/>
          <w:sz w:val="28"/>
          <w:szCs w:val="28"/>
          <w:lang w:eastAsia="en-GB"/>
        </w:rPr>
        <w:t xml:space="preserve"> - the uniqueness and value of each individual</w:t>
      </w:r>
    </w:p>
    <w:p w:rsidR="00800447" w:rsidRPr="00C2397A" w:rsidRDefault="00800447" w:rsidP="00800447">
      <w:pPr>
        <w:numPr>
          <w:ilvl w:val="0"/>
          <w:numId w:val="13"/>
        </w:numPr>
        <w:ind w:left="426" w:hanging="357"/>
        <w:rPr>
          <w:rFonts w:cs="Arial"/>
          <w:sz w:val="28"/>
          <w:szCs w:val="28"/>
          <w:lang w:eastAsia="en-GB"/>
        </w:rPr>
      </w:pPr>
      <w:r w:rsidRPr="00C2397A">
        <w:rPr>
          <w:rFonts w:cs="Arial"/>
          <w:sz w:val="28"/>
          <w:szCs w:val="28"/>
          <w:lang w:eastAsia="en-GB"/>
        </w:rPr>
        <w:t>Self-respect and respect for others and our environment</w:t>
      </w:r>
    </w:p>
    <w:p w:rsidR="00800447" w:rsidRPr="00C2397A" w:rsidRDefault="00800447" w:rsidP="00800447">
      <w:pPr>
        <w:numPr>
          <w:ilvl w:val="0"/>
          <w:numId w:val="13"/>
        </w:numPr>
        <w:spacing w:before="100" w:beforeAutospacing="1" w:after="100" w:afterAutospacing="1"/>
        <w:ind w:left="426"/>
        <w:rPr>
          <w:rFonts w:cs="Arial"/>
          <w:sz w:val="28"/>
          <w:szCs w:val="28"/>
          <w:lang w:eastAsia="en-GB"/>
        </w:rPr>
      </w:pPr>
      <w:r w:rsidRPr="00C2397A">
        <w:rPr>
          <w:rFonts w:cs="Arial"/>
          <w:sz w:val="28"/>
          <w:szCs w:val="28"/>
          <w:lang w:eastAsia="en-GB"/>
        </w:rPr>
        <w:t>Relationships based on integrity, honesty and trust</w:t>
      </w:r>
    </w:p>
    <w:p w:rsidR="00800447" w:rsidRPr="00C2397A" w:rsidRDefault="00800447" w:rsidP="00800447">
      <w:pPr>
        <w:numPr>
          <w:ilvl w:val="0"/>
          <w:numId w:val="13"/>
        </w:numPr>
        <w:spacing w:before="100" w:beforeAutospacing="1" w:after="100" w:afterAutospacing="1"/>
        <w:ind w:left="426"/>
        <w:rPr>
          <w:rFonts w:cs="Arial"/>
          <w:sz w:val="28"/>
          <w:szCs w:val="28"/>
          <w:lang w:eastAsia="en-GB"/>
        </w:rPr>
      </w:pPr>
      <w:r w:rsidRPr="00C2397A">
        <w:rPr>
          <w:rFonts w:cs="Arial"/>
          <w:sz w:val="28"/>
          <w:szCs w:val="28"/>
          <w:lang w:eastAsia="en-GB"/>
        </w:rPr>
        <w:t>Commitment, hard work, high aspiration and achievement</w:t>
      </w:r>
    </w:p>
    <w:p w:rsidR="00800447" w:rsidRPr="00C2397A" w:rsidRDefault="00800447" w:rsidP="00800447">
      <w:pPr>
        <w:numPr>
          <w:ilvl w:val="0"/>
          <w:numId w:val="13"/>
        </w:numPr>
        <w:spacing w:before="100" w:beforeAutospacing="1" w:after="100" w:afterAutospacing="1"/>
        <w:ind w:left="426"/>
        <w:rPr>
          <w:rFonts w:cs="Arial"/>
          <w:sz w:val="28"/>
          <w:szCs w:val="28"/>
          <w:lang w:eastAsia="en-GB"/>
        </w:rPr>
      </w:pPr>
      <w:r w:rsidRPr="00C2397A">
        <w:rPr>
          <w:rFonts w:cs="Arial"/>
          <w:sz w:val="28"/>
          <w:szCs w:val="28"/>
          <w:lang w:eastAsia="en-GB"/>
        </w:rPr>
        <w:t>Recognition and celebration of success</w:t>
      </w:r>
    </w:p>
    <w:p w:rsidR="00800447" w:rsidRPr="00C2397A" w:rsidRDefault="00800447" w:rsidP="00800447">
      <w:pPr>
        <w:numPr>
          <w:ilvl w:val="0"/>
          <w:numId w:val="13"/>
        </w:numPr>
        <w:spacing w:before="100" w:beforeAutospacing="1" w:after="100" w:afterAutospacing="1"/>
        <w:ind w:left="426"/>
        <w:rPr>
          <w:rFonts w:cs="Arial"/>
          <w:sz w:val="28"/>
          <w:szCs w:val="28"/>
          <w:lang w:eastAsia="en-GB"/>
        </w:rPr>
      </w:pPr>
      <w:r w:rsidRPr="00C2397A">
        <w:rPr>
          <w:rFonts w:cs="Arial"/>
          <w:sz w:val="28"/>
          <w:szCs w:val="28"/>
          <w:lang w:eastAsia="en-GB"/>
        </w:rPr>
        <w:t>Individual responsibility and citizenship</w:t>
      </w:r>
    </w:p>
    <w:p w:rsidR="00800447" w:rsidRPr="00C2397A" w:rsidRDefault="00800447" w:rsidP="00800447">
      <w:pPr>
        <w:numPr>
          <w:ilvl w:val="0"/>
          <w:numId w:val="13"/>
        </w:numPr>
        <w:spacing w:before="100" w:beforeAutospacing="1" w:after="100" w:afterAutospacing="1"/>
        <w:ind w:left="426"/>
        <w:rPr>
          <w:rFonts w:cs="Arial"/>
          <w:sz w:val="28"/>
          <w:szCs w:val="28"/>
          <w:lang w:eastAsia="en-GB"/>
        </w:rPr>
      </w:pPr>
      <w:r w:rsidRPr="00C2397A">
        <w:rPr>
          <w:rFonts w:cs="Arial"/>
          <w:sz w:val="28"/>
          <w:szCs w:val="28"/>
        </w:rPr>
        <w:t>Perseverance – determination and optimism when faced with challenges in learning and life</w:t>
      </w:r>
    </w:p>
    <w:p w:rsidR="00800447" w:rsidRPr="00C2397A" w:rsidRDefault="00800447" w:rsidP="00800447">
      <w:pPr>
        <w:numPr>
          <w:ilvl w:val="0"/>
          <w:numId w:val="13"/>
        </w:numPr>
        <w:spacing w:before="100" w:beforeAutospacing="1" w:after="100" w:afterAutospacing="1"/>
        <w:ind w:left="426"/>
        <w:rPr>
          <w:rFonts w:cs="Arial"/>
          <w:sz w:val="28"/>
          <w:szCs w:val="28"/>
          <w:lang w:eastAsia="en-GB"/>
        </w:rPr>
      </w:pPr>
      <w:r w:rsidRPr="00C2397A">
        <w:rPr>
          <w:rFonts w:cs="Arial"/>
          <w:sz w:val="28"/>
          <w:szCs w:val="28"/>
        </w:rPr>
        <w:t>Developing and supporting life-long learners</w:t>
      </w:r>
    </w:p>
    <w:p w:rsidR="00800447" w:rsidRPr="00C2397A" w:rsidRDefault="00800447" w:rsidP="00C3453B">
      <w:pPr>
        <w:pStyle w:val="Liz"/>
      </w:pPr>
    </w:p>
    <w:p w:rsidR="00143D60" w:rsidRPr="00C2397A" w:rsidRDefault="00EC1260" w:rsidP="007517C7">
      <w:pPr>
        <w:pStyle w:val="Liz"/>
      </w:pPr>
      <w:bookmarkStart w:id="11" w:name="_Toc34225888"/>
      <w:bookmarkStart w:id="12" w:name="_Toc45534693"/>
      <w:r w:rsidRPr="00C2397A">
        <w:t xml:space="preserve">2.3 </w:t>
      </w:r>
      <w:r w:rsidRPr="00C2397A">
        <w:tab/>
        <w:t>Strategic Direction</w:t>
      </w:r>
      <w:bookmarkEnd w:id="11"/>
      <w:bookmarkEnd w:id="12"/>
    </w:p>
    <w:p w:rsidR="00800447" w:rsidRPr="00C2397A" w:rsidRDefault="00800447" w:rsidP="00800447">
      <w:pPr>
        <w:pStyle w:val="ListParagraph"/>
        <w:ind w:left="0"/>
        <w:rPr>
          <w:rFonts w:ascii="Arial" w:hAnsi="Arial" w:cs="Arial"/>
          <w:b/>
          <w:i/>
          <w:iCs/>
          <w:sz w:val="28"/>
          <w:szCs w:val="28"/>
        </w:rPr>
      </w:pPr>
      <w:r w:rsidRPr="00C2397A">
        <w:rPr>
          <w:rFonts w:ascii="Arial" w:hAnsi="Arial" w:cs="Arial"/>
          <w:b/>
          <w:i/>
          <w:iCs/>
          <w:sz w:val="28"/>
          <w:szCs w:val="28"/>
        </w:rPr>
        <w:t>New College Worcester remains a specialist education provider for vision impaired young people able to learn and achieve recognised national qualifications. It provides education for the academically able and will work to increase the number of young people benefitting from all the expertise NCW can offer to achieve high academic standards and independence. Alongside this, NCW also offers parallel provision for vision impaired young people with other needs requiring expert support to achieve their full potential.  This includes students with autism, mental health needs and moderate learning difficulties</w:t>
      </w:r>
    </w:p>
    <w:p w:rsidR="00800447" w:rsidRPr="00C2397A" w:rsidRDefault="00800447" w:rsidP="00800447">
      <w:pPr>
        <w:pStyle w:val="ListParagraph"/>
        <w:ind w:left="0"/>
        <w:rPr>
          <w:rFonts w:ascii="Arial" w:hAnsi="Arial" w:cs="Arial"/>
          <w:sz w:val="28"/>
          <w:szCs w:val="28"/>
        </w:rPr>
      </w:pPr>
      <w:r w:rsidRPr="00C2397A">
        <w:rPr>
          <w:rFonts w:ascii="Arial" w:hAnsi="Arial" w:cs="Arial"/>
          <w:sz w:val="28"/>
          <w:szCs w:val="28"/>
        </w:rPr>
        <w:t>The criteria for acceptance at NCW are for students to:</w:t>
      </w:r>
    </w:p>
    <w:p w:rsidR="00800447" w:rsidRPr="00C2397A" w:rsidRDefault="00800447" w:rsidP="00800447">
      <w:pPr>
        <w:pStyle w:val="ListParagraph"/>
        <w:numPr>
          <w:ilvl w:val="0"/>
          <w:numId w:val="23"/>
        </w:numPr>
        <w:ind w:left="425" w:hanging="357"/>
        <w:contextualSpacing w:val="0"/>
        <w:rPr>
          <w:rFonts w:ascii="Arial" w:hAnsi="Arial" w:cs="Arial"/>
          <w:sz w:val="28"/>
          <w:szCs w:val="28"/>
        </w:rPr>
      </w:pPr>
      <w:r w:rsidRPr="00C2397A">
        <w:rPr>
          <w:rFonts w:ascii="Arial" w:hAnsi="Arial" w:cs="Arial"/>
          <w:sz w:val="28"/>
          <w:szCs w:val="28"/>
        </w:rPr>
        <w:lastRenderedPageBreak/>
        <w:t>Have vision impairment as their primary SEN, with or without specialist VI curriculum SEND, and require access to the VI specialist curriculum.</w:t>
      </w:r>
    </w:p>
    <w:p w:rsidR="00800447" w:rsidRPr="00C2397A" w:rsidRDefault="00800447" w:rsidP="00800447">
      <w:pPr>
        <w:pStyle w:val="ListParagraph"/>
        <w:numPr>
          <w:ilvl w:val="0"/>
          <w:numId w:val="23"/>
        </w:numPr>
        <w:ind w:left="425" w:hanging="357"/>
        <w:contextualSpacing w:val="0"/>
        <w:rPr>
          <w:rFonts w:ascii="Arial" w:hAnsi="Arial" w:cs="Arial"/>
          <w:sz w:val="28"/>
          <w:szCs w:val="28"/>
        </w:rPr>
      </w:pPr>
      <w:r w:rsidRPr="00C2397A">
        <w:rPr>
          <w:rFonts w:ascii="Arial" w:hAnsi="Arial" w:cs="Arial"/>
          <w:sz w:val="28"/>
          <w:szCs w:val="28"/>
        </w:rPr>
        <w:t>Be capable of learning through the National Curriculum and following courses leading to recognised qualifications</w:t>
      </w:r>
    </w:p>
    <w:p w:rsidR="00800447" w:rsidRPr="00C2397A" w:rsidRDefault="00800447" w:rsidP="00800447">
      <w:pPr>
        <w:pStyle w:val="ListParagraph"/>
        <w:numPr>
          <w:ilvl w:val="0"/>
          <w:numId w:val="23"/>
        </w:numPr>
        <w:ind w:left="425" w:hanging="357"/>
        <w:contextualSpacing w:val="0"/>
        <w:rPr>
          <w:rFonts w:ascii="Arial" w:hAnsi="Arial" w:cs="Arial"/>
          <w:sz w:val="28"/>
          <w:szCs w:val="28"/>
        </w:rPr>
      </w:pPr>
      <w:r w:rsidRPr="00C2397A">
        <w:rPr>
          <w:rFonts w:ascii="Arial" w:hAnsi="Arial" w:cs="Arial"/>
          <w:sz w:val="28"/>
          <w:szCs w:val="28"/>
        </w:rPr>
        <w:t>Have the potential to contribute to and benefit from being part of a social group</w:t>
      </w:r>
    </w:p>
    <w:p w:rsidR="00AB1B4C" w:rsidRPr="00C2397A" w:rsidRDefault="00AB1B4C">
      <w:pPr>
        <w:rPr>
          <w:rStyle w:val="Heading2Char"/>
          <w:rFonts w:cs="Arial"/>
        </w:rPr>
      </w:pPr>
    </w:p>
    <w:p w:rsidR="00143D60" w:rsidRPr="00C2397A" w:rsidRDefault="00C712DD">
      <w:pPr>
        <w:rPr>
          <w:rFonts w:cs="Arial"/>
          <w:sz w:val="28"/>
          <w:szCs w:val="28"/>
        </w:rPr>
      </w:pPr>
      <w:r w:rsidRPr="00C2397A">
        <w:rPr>
          <w:rStyle w:val="Heading2Char"/>
          <w:rFonts w:cs="Arial"/>
        </w:rPr>
        <w:t>2.3.1</w:t>
      </w:r>
      <w:r w:rsidRPr="00C2397A">
        <w:rPr>
          <w:rFonts w:cs="Arial"/>
          <w:sz w:val="28"/>
          <w:szCs w:val="28"/>
        </w:rPr>
        <w:tab/>
        <w:t xml:space="preserve">The strategic direction states the College’s intention to meet future challenges and secure its future. The vision for the College is to have at least 75 young people in residence with varying academic ability and up to 10 day students, studying and living in premises of the highest standard and using up to date facilities and technology. They will have access to a wide range of opportunities to study and learn and achieve well academically. Extra-curricular activity in sport, music, the arts and recreation will be second to none with students competing and achieving in their chosen field. They will also be able to develop friendships with a peer group and function well with others by experiencing living within a community that both understands and accepts them as individuals. Their independent living skills will equip them well for when they leave the College and NCW would be renowned for its excellent outcomes. </w:t>
      </w:r>
    </w:p>
    <w:p w:rsidR="00143D60" w:rsidRPr="00C2397A" w:rsidRDefault="00143D60">
      <w:pPr>
        <w:rPr>
          <w:rFonts w:cs="Arial"/>
          <w:sz w:val="28"/>
          <w:szCs w:val="28"/>
        </w:rPr>
      </w:pPr>
    </w:p>
    <w:p w:rsidR="00143D60" w:rsidRPr="00C2397A" w:rsidRDefault="00C712DD">
      <w:pPr>
        <w:rPr>
          <w:rFonts w:cs="Arial"/>
          <w:sz w:val="28"/>
          <w:szCs w:val="28"/>
        </w:rPr>
      </w:pPr>
      <w:r w:rsidRPr="00C2397A">
        <w:rPr>
          <w:rFonts w:cs="Arial"/>
          <w:sz w:val="28"/>
          <w:szCs w:val="28"/>
        </w:rPr>
        <w:t>2.3.2 The long-term vision for the site is to develop a VI village with a range of partners and corporate bodies both local and national. This could mean provision for all VI age groups to meet a variety of needs and would make best use of the site. NCW’s premises would be used throughout the year by others during holiday times, thereby strengthening links with the local community and the wider VI community nationally. The atmosphere and culture of the College would be marked by its vibrancy, positive outlook and focus on fulfilling individuals’ potential</w:t>
      </w:r>
    </w:p>
    <w:p w:rsidR="00143D60" w:rsidRPr="00C2397A" w:rsidRDefault="00143D60">
      <w:pPr>
        <w:pStyle w:val="Heading1"/>
        <w:rPr>
          <w:color w:val="auto"/>
        </w:rPr>
      </w:pPr>
    </w:p>
    <w:p w:rsidR="00143D60" w:rsidRPr="00C2397A" w:rsidRDefault="00C712DD" w:rsidP="007517C7">
      <w:pPr>
        <w:pStyle w:val="Liz"/>
      </w:pPr>
      <w:bookmarkStart w:id="13" w:name="_Toc34225889"/>
      <w:bookmarkStart w:id="14" w:name="_Toc45534694"/>
      <w:r w:rsidRPr="00C2397A">
        <w:t>2.4</w:t>
      </w:r>
      <w:r w:rsidRPr="00C2397A">
        <w:tab/>
        <w:t>Strategic Priorities</w:t>
      </w:r>
      <w:bookmarkEnd w:id="13"/>
      <w:bookmarkEnd w:id="14"/>
    </w:p>
    <w:p w:rsidR="00143D60" w:rsidRPr="00C2397A" w:rsidRDefault="00C712DD">
      <w:pPr>
        <w:rPr>
          <w:rFonts w:cs="Arial"/>
          <w:sz w:val="28"/>
          <w:szCs w:val="28"/>
        </w:rPr>
      </w:pPr>
      <w:r w:rsidRPr="00C2397A">
        <w:rPr>
          <w:rStyle w:val="Heading2Char"/>
          <w:rFonts w:cs="Arial"/>
        </w:rPr>
        <w:t>2.4.1</w:t>
      </w:r>
      <w:r w:rsidRPr="00C2397A">
        <w:rPr>
          <w:rStyle w:val="Heading2Char"/>
          <w:rFonts w:cs="Arial"/>
        </w:rPr>
        <w:tab/>
      </w:r>
      <w:r w:rsidRPr="00C2397A">
        <w:rPr>
          <w:rFonts w:cs="Arial"/>
          <w:sz w:val="28"/>
          <w:szCs w:val="28"/>
        </w:rPr>
        <w:t>A range of available information was used to identify Board priorities for 20</w:t>
      </w:r>
      <w:r w:rsidR="00014D5A" w:rsidRPr="00C2397A">
        <w:rPr>
          <w:rFonts w:cs="Arial"/>
          <w:sz w:val="28"/>
          <w:szCs w:val="28"/>
        </w:rPr>
        <w:t>20</w:t>
      </w:r>
      <w:r w:rsidRPr="00C2397A">
        <w:rPr>
          <w:rFonts w:cs="Arial"/>
          <w:sz w:val="28"/>
          <w:szCs w:val="28"/>
        </w:rPr>
        <w:t>-2</w:t>
      </w:r>
      <w:r w:rsidR="00933FA2" w:rsidRPr="00C2397A">
        <w:rPr>
          <w:rFonts w:cs="Arial"/>
          <w:sz w:val="28"/>
          <w:szCs w:val="28"/>
        </w:rPr>
        <w:t>5</w:t>
      </w:r>
      <w:r w:rsidRPr="00C2397A">
        <w:rPr>
          <w:rFonts w:cs="Arial"/>
          <w:sz w:val="28"/>
          <w:szCs w:val="28"/>
        </w:rPr>
        <w:t xml:space="preserve"> including:</w:t>
      </w:r>
    </w:p>
    <w:p w:rsidR="00143D60" w:rsidRPr="00C2397A" w:rsidRDefault="00C712DD">
      <w:pPr>
        <w:pStyle w:val="ListParagraph"/>
        <w:numPr>
          <w:ilvl w:val="0"/>
          <w:numId w:val="4"/>
        </w:numPr>
        <w:rPr>
          <w:rFonts w:ascii="Arial" w:hAnsi="Arial" w:cs="Arial"/>
          <w:sz w:val="28"/>
          <w:szCs w:val="28"/>
        </w:rPr>
      </w:pPr>
      <w:r w:rsidRPr="00C2397A">
        <w:rPr>
          <w:rFonts w:ascii="Arial" w:hAnsi="Arial" w:cs="Arial"/>
          <w:sz w:val="28"/>
          <w:szCs w:val="28"/>
        </w:rPr>
        <w:t>demographic data indicating numbers of visually impaired children and young people (</w:t>
      </w:r>
      <w:r w:rsidRPr="00C2397A">
        <w:rPr>
          <w:rFonts w:ascii="Arial" w:hAnsi="Arial" w:cs="Arial"/>
          <w:b/>
          <w:sz w:val="28"/>
          <w:szCs w:val="28"/>
        </w:rPr>
        <w:t xml:space="preserve">Appendix 2 </w:t>
      </w:r>
      <w:r w:rsidRPr="00C2397A">
        <w:rPr>
          <w:rFonts w:ascii="Arial" w:hAnsi="Arial" w:cs="Arial"/>
          <w:sz w:val="28"/>
          <w:szCs w:val="28"/>
        </w:rPr>
        <w:t>contains details)</w:t>
      </w:r>
    </w:p>
    <w:p w:rsidR="00143D60" w:rsidRPr="00C2397A" w:rsidRDefault="00C712DD">
      <w:pPr>
        <w:pStyle w:val="ListParagraph"/>
        <w:numPr>
          <w:ilvl w:val="0"/>
          <w:numId w:val="4"/>
        </w:numPr>
        <w:rPr>
          <w:rFonts w:ascii="Arial" w:hAnsi="Arial" w:cs="Arial"/>
          <w:sz w:val="28"/>
          <w:szCs w:val="28"/>
        </w:rPr>
      </w:pPr>
      <w:r w:rsidRPr="00C2397A">
        <w:rPr>
          <w:rFonts w:ascii="Arial" w:hAnsi="Arial" w:cs="Arial"/>
          <w:sz w:val="28"/>
          <w:szCs w:val="28"/>
        </w:rPr>
        <w:t>student number trends and projections (</w:t>
      </w:r>
      <w:r w:rsidRPr="00C2397A">
        <w:rPr>
          <w:rFonts w:ascii="Arial" w:hAnsi="Arial" w:cs="Arial"/>
          <w:b/>
          <w:sz w:val="28"/>
          <w:szCs w:val="28"/>
        </w:rPr>
        <w:t xml:space="preserve">Appendix 3 </w:t>
      </w:r>
      <w:r w:rsidRPr="00C2397A">
        <w:rPr>
          <w:rFonts w:ascii="Arial" w:hAnsi="Arial" w:cs="Arial"/>
          <w:sz w:val="28"/>
          <w:szCs w:val="28"/>
        </w:rPr>
        <w:t>contains details)</w:t>
      </w:r>
    </w:p>
    <w:p w:rsidR="00143D60" w:rsidRPr="00C2397A" w:rsidRDefault="00C712DD">
      <w:pPr>
        <w:pStyle w:val="ListParagraph"/>
        <w:numPr>
          <w:ilvl w:val="0"/>
          <w:numId w:val="4"/>
        </w:numPr>
        <w:rPr>
          <w:rFonts w:ascii="Arial" w:hAnsi="Arial" w:cs="Arial"/>
          <w:sz w:val="28"/>
          <w:szCs w:val="28"/>
        </w:rPr>
      </w:pPr>
      <w:r w:rsidRPr="00C2397A">
        <w:rPr>
          <w:rFonts w:ascii="Arial" w:hAnsi="Arial" w:cs="Arial"/>
          <w:sz w:val="28"/>
          <w:szCs w:val="28"/>
        </w:rPr>
        <w:t>financial information</w:t>
      </w:r>
    </w:p>
    <w:p w:rsidR="00143D60" w:rsidRPr="00C2397A" w:rsidRDefault="00C712DD">
      <w:pPr>
        <w:pStyle w:val="ListParagraph"/>
        <w:numPr>
          <w:ilvl w:val="0"/>
          <w:numId w:val="4"/>
        </w:numPr>
        <w:rPr>
          <w:rFonts w:ascii="Arial" w:hAnsi="Arial" w:cs="Arial"/>
          <w:sz w:val="28"/>
          <w:szCs w:val="28"/>
        </w:rPr>
      </w:pPr>
      <w:r w:rsidRPr="00C2397A">
        <w:rPr>
          <w:rFonts w:ascii="Arial" w:hAnsi="Arial" w:cs="Arial"/>
          <w:sz w:val="28"/>
          <w:szCs w:val="28"/>
        </w:rPr>
        <w:t>self-assessment of the College’s internal strengths and weaknesses</w:t>
      </w:r>
    </w:p>
    <w:p w:rsidR="00143D60" w:rsidRPr="00C2397A" w:rsidRDefault="00C712DD">
      <w:pPr>
        <w:pStyle w:val="ListParagraph"/>
        <w:numPr>
          <w:ilvl w:val="0"/>
          <w:numId w:val="4"/>
        </w:numPr>
        <w:rPr>
          <w:rFonts w:ascii="Arial" w:hAnsi="Arial" w:cs="Arial"/>
          <w:sz w:val="28"/>
          <w:szCs w:val="28"/>
        </w:rPr>
      </w:pPr>
      <w:r w:rsidRPr="00C2397A">
        <w:rPr>
          <w:rFonts w:ascii="Arial" w:hAnsi="Arial" w:cs="Arial"/>
          <w:sz w:val="28"/>
          <w:szCs w:val="28"/>
        </w:rPr>
        <w:t>analysis of the external context including potential competitors</w:t>
      </w:r>
    </w:p>
    <w:p w:rsidR="00143D60" w:rsidRPr="00C2397A" w:rsidRDefault="00C712DD">
      <w:pPr>
        <w:pStyle w:val="ListParagraph"/>
        <w:numPr>
          <w:ilvl w:val="0"/>
          <w:numId w:val="4"/>
        </w:numPr>
        <w:rPr>
          <w:rFonts w:ascii="Arial" w:hAnsi="Arial" w:cs="Arial"/>
          <w:sz w:val="28"/>
          <w:szCs w:val="28"/>
        </w:rPr>
      </w:pPr>
      <w:r w:rsidRPr="00C2397A">
        <w:rPr>
          <w:rFonts w:ascii="Arial" w:hAnsi="Arial" w:cs="Arial"/>
          <w:sz w:val="28"/>
          <w:szCs w:val="28"/>
        </w:rPr>
        <w:t>scanning of the future environment and political trends</w:t>
      </w:r>
    </w:p>
    <w:p w:rsidR="00143D60" w:rsidRPr="00C2397A" w:rsidRDefault="00C712DD">
      <w:pPr>
        <w:pStyle w:val="ListParagraph"/>
        <w:numPr>
          <w:ilvl w:val="0"/>
          <w:numId w:val="4"/>
        </w:numPr>
        <w:rPr>
          <w:rFonts w:ascii="Arial" w:hAnsi="Arial" w:cs="Arial"/>
          <w:sz w:val="28"/>
          <w:szCs w:val="28"/>
        </w:rPr>
      </w:pPr>
      <w:r w:rsidRPr="00C2397A">
        <w:rPr>
          <w:rFonts w:ascii="Arial" w:hAnsi="Arial" w:cs="Arial"/>
          <w:sz w:val="28"/>
          <w:szCs w:val="28"/>
        </w:rPr>
        <w:t>use of Trustee Governor and staff members’ experience and skills as a key resource in strategic thinking</w:t>
      </w:r>
    </w:p>
    <w:p w:rsidR="00143D60" w:rsidRPr="00C2397A" w:rsidRDefault="00143D60">
      <w:pPr>
        <w:spacing w:line="276" w:lineRule="auto"/>
        <w:rPr>
          <w:rFonts w:cs="Arial"/>
          <w:sz w:val="28"/>
          <w:szCs w:val="28"/>
        </w:rPr>
      </w:pPr>
    </w:p>
    <w:p w:rsidR="00143D60" w:rsidRPr="00C2397A" w:rsidRDefault="00C712DD">
      <w:pPr>
        <w:rPr>
          <w:rFonts w:cs="Arial"/>
          <w:sz w:val="28"/>
          <w:szCs w:val="28"/>
        </w:rPr>
      </w:pPr>
      <w:r w:rsidRPr="00C2397A">
        <w:rPr>
          <w:rStyle w:val="Heading2Char"/>
          <w:rFonts w:cs="Arial"/>
        </w:rPr>
        <w:lastRenderedPageBreak/>
        <w:t>2.4.2</w:t>
      </w:r>
      <w:r w:rsidRPr="00C2397A">
        <w:rPr>
          <w:rFonts w:cs="Arial"/>
          <w:sz w:val="28"/>
          <w:szCs w:val="28"/>
        </w:rPr>
        <w:tab/>
        <w:t xml:space="preserve">The analysis confirmed the importance of retaining and nurturing NCW’s unique selling point and reputation, so any other developments must support rather than potentially undermine this. </w:t>
      </w:r>
    </w:p>
    <w:p w:rsidR="00F911DF" w:rsidRPr="00C2397A" w:rsidRDefault="00F911DF">
      <w:pPr>
        <w:spacing w:after="200" w:line="276" w:lineRule="auto"/>
        <w:rPr>
          <w:rFonts w:cs="Arial"/>
          <w:sz w:val="28"/>
          <w:szCs w:val="28"/>
        </w:rPr>
      </w:pPr>
    </w:p>
    <w:p w:rsidR="00F911DF" w:rsidRPr="00C2397A" w:rsidRDefault="00F911DF" w:rsidP="00F911DF">
      <w:pPr>
        <w:rPr>
          <w:rFonts w:cs="Arial"/>
          <w:b/>
          <w:sz w:val="28"/>
          <w:szCs w:val="28"/>
        </w:rPr>
      </w:pPr>
    </w:p>
    <w:p w:rsidR="00253A99" w:rsidRPr="00C2397A" w:rsidRDefault="00253A99" w:rsidP="00F911DF">
      <w:pPr>
        <w:rPr>
          <w:rFonts w:cs="Arial"/>
          <w:b/>
          <w:sz w:val="28"/>
          <w:szCs w:val="28"/>
        </w:rPr>
      </w:pPr>
    </w:p>
    <w:p w:rsidR="00253A99" w:rsidRPr="00C2397A" w:rsidRDefault="00253A99" w:rsidP="00F911DF">
      <w:pPr>
        <w:rPr>
          <w:rFonts w:cs="Arial"/>
          <w:b/>
          <w:sz w:val="28"/>
          <w:szCs w:val="28"/>
        </w:rPr>
      </w:pPr>
    </w:p>
    <w:p w:rsidR="00253A99" w:rsidRPr="00C2397A" w:rsidRDefault="00253A99" w:rsidP="00F911DF">
      <w:pPr>
        <w:rPr>
          <w:rFonts w:cs="Arial"/>
          <w:b/>
          <w:sz w:val="28"/>
          <w:szCs w:val="28"/>
        </w:rPr>
      </w:pPr>
    </w:p>
    <w:p w:rsidR="00800447" w:rsidRPr="00C2397A" w:rsidRDefault="00800447">
      <w:pPr>
        <w:spacing w:after="200" w:line="276" w:lineRule="auto"/>
        <w:rPr>
          <w:rFonts w:cs="Arial"/>
          <w:b/>
          <w:sz w:val="28"/>
          <w:szCs w:val="28"/>
        </w:rPr>
      </w:pPr>
      <w:r w:rsidRPr="00C2397A">
        <w:rPr>
          <w:rFonts w:cs="Arial"/>
          <w:sz w:val="28"/>
          <w:szCs w:val="28"/>
        </w:rPr>
        <w:br w:type="page"/>
      </w:r>
    </w:p>
    <w:p w:rsidR="0030577F" w:rsidRPr="00C2397A" w:rsidRDefault="00AB1B4C" w:rsidP="00C13EFD">
      <w:pPr>
        <w:pStyle w:val="Liz"/>
      </w:pPr>
      <w:bookmarkStart w:id="15" w:name="_Toc45534695"/>
      <w:r w:rsidRPr="00C2397A">
        <w:lastRenderedPageBreak/>
        <w:t>St</w:t>
      </w:r>
      <w:r w:rsidR="0030577F" w:rsidRPr="00C2397A">
        <w:t>rategic Priorities 2020-25</w:t>
      </w:r>
      <w:bookmarkEnd w:id="15"/>
    </w:p>
    <w:p w:rsidR="0085532F" w:rsidRPr="00C2397A" w:rsidRDefault="0085532F" w:rsidP="00F911DF">
      <w:pPr>
        <w:rPr>
          <w:rFonts w:cs="Arial"/>
          <w:b/>
          <w:sz w:val="28"/>
          <w:szCs w:val="28"/>
        </w:rPr>
      </w:pPr>
    </w:p>
    <w:p w:rsidR="00253A99" w:rsidRPr="00C2397A" w:rsidRDefault="0030577F" w:rsidP="00F911DF">
      <w:pPr>
        <w:rPr>
          <w:rFonts w:cs="Arial"/>
          <w:b/>
          <w:color w:val="0070C0"/>
          <w:sz w:val="28"/>
          <w:szCs w:val="28"/>
        </w:rPr>
      </w:pPr>
      <w:r w:rsidRPr="00C2397A">
        <w:rPr>
          <w:rFonts w:cs="Arial"/>
          <w:b/>
          <w:color w:val="0070C0"/>
          <w:sz w:val="28"/>
          <w:szCs w:val="28"/>
        </w:rPr>
        <w:t>Strategic Priority 1</w:t>
      </w:r>
      <w:r w:rsidR="00800447" w:rsidRPr="00C2397A">
        <w:rPr>
          <w:rFonts w:cs="Arial"/>
          <w:b/>
          <w:color w:val="0070C0"/>
          <w:sz w:val="28"/>
          <w:szCs w:val="28"/>
        </w:rPr>
        <w:t xml:space="preserve"> </w:t>
      </w:r>
    </w:p>
    <w:p w:rsidR="00800447" w:rsidRPr="00C2397A" w:rsidRDefault="00800447" w:rsidP="00800447">
      <w:pPr>
        <w:rPr>
          <w:rFonts w:cs="Arial"/>
          <w:sz w:val="28"/>
          <w:szCs w:val="28"/>
        </w:rPr>
      </w:pPr>
      <w:r w:rsidRPr="00C2397A">
        <w:rPr>
          <w:rFonts w:cs="Arial"/>
          <w:b/>
          <w:bCs/>
          <w:color w:val="000000"/>
          <w:sz w:val="28"/>
          <w:szCs w:val="28"/>
        </w:rPr>
        <w:t>All students make outstanding progress, academically, socially, emotionally and through the specialist VI curriculum</w:t>
      </w:r>
    </w:p>
    <w:p w:rsidR="00C2397A" w:rsidRDefault="00C2397A" w:rsidP="00800447">
      <w:pPr>
        <w:rPr>
          <w:rFonts w:cs="Arial"/>
          <w:b/>
          <w:bCs/>
          <w:i/>
          <w:iCs/>
          <w:sz w:val="28"/>
          <w:szCs w:val="28"/>
        </w:rPr>
      </w:pPr>
    </w:p>
    <w:p w:rsidR="00800447" w:rsidRPr="00C2397A" w:rsidRDefault="00800447" w:rsidP="00800447">
      <w:pPr>
        <w:rPr>
          <w:rFonts w:cs="Arial"/>
          <w:b/>
          <w:sz w:val="28"/>
          <w:szCs w:val="28"/>
        </w:rPr>
      </w:pPr>
      <w:r w:rsidRPr="00C2397A">
        <w:rPr>
          <w:rFonts w:cs="Arial"/>
          <w:b/>
          <w:bCs/>
          <w:i/>
          <w:iCs/>
          <w:sz w:val="28"/>
          <w:szCs w:val="28"/>
        </w:rPr>
        <w:t>Aims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Continuously improve progress and academic results and provide added value for all learners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Develop the specialist VI curriculum and core curriculum to ensure key outcomes are met or exceeded</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Students are well prepared for an independent life beyond NCW</w:t>
      </w:r>
    </w:p>
    <w:p w:rsidR="00C2397A" w:rsidRDefault="00C2397A" w:rsidP="00800447">
      <w:pPr>
        <w:rPr>
          <w:rFonts w:cs="Arial"/>
          <w:b/>
          <w:bCs/>
          <w:i/>
          <w:iCs/>
          <w:sz w:val="28"/>
          <w:szCs w:val="28"/>
        </w:rPr>
      </w:pPr>
    </w:p>
    <w:p w:rsidR="00800447" w:rsidRPr="00C2397A" w:rsidRDefault="00800447" w:rsidP="00800447">
      <w:pPr>
        <w:rPr>
          <w:rFonts w:cs="Arial"/>
          <w:b/>
          <w:sz w:val="28"/>
          <w:szCs w:val="28"/>
        </w:rPr>
      </w:pPr>
      <w:r w:rsidRPr="00C2397A">
        <w:rPr>
          <w:rFonts w:cs="Arial"/>
          <w:b/>
          <w:bCs/>
          <w:i/>
          <w:iCs/>
          <w:sz w:val="28"/>
          <w:szCs w:val="28"/>
        </w:rPr>
        <w:t>Elements to achieve</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Develop a cross college approach to VI education</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The specialist VI curriculum provision is embedded in the different learning pathways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Students on track to achieve / exceed target grades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Raise Progress 8 score</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 Prepare students for life outside and beyond NCW</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Utilise best innovative technology and techniques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Continue to develop wellbeing provision, including for mental health</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Safeguarding systems and structures are well monitored</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Students engage in the local community</w:t>
      </w:r>
    </w:p>
    <w:p w:rsidR="00800447" w:rsidRPr="00C2397A" w:rsidRDefault="00800447" w:rsidP="00800447">
      <w:pPr>
        <w:rPr>
          <w:rFonts w:cs="Arial"/>
          <w:b/>
          <w:sz w:val="28"/>
          <w:szCs w:val="28"/>
        </w:rPr>
      </w:pPr>
    </w:p>
    <w:p w:rsidR="00800447" w:rsidRPr="00C2397A" w:rsidRDefault="00800447" w:rsidP="00800447">
      <w:pPr>
        <w:rPr>
          <w:rFonts w:cs="Arial"/>
          <w:b/>
          <w:sz w:val="28"/>
          <w:szCs w:val="28"/>
        </w:rPr>
      </w:pPr>
      <w:r w:rsidRPr="00C2397A">
        <w:rPr>
          <w:rFonts w:cs="Arial"/>
          <w:b/>
          <w:bCs/>
          <w:i/>
          <w:iCs/>
          <w:sz w:val="28"/>
          <w:szCs w:val="28"/>
        </w:rPr>
        <w:t>Measurable outcomes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Attendance rises to 95% in 2019/20 and 96% in 2020/21 (excluding long-term medical)</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The quality assurance process indicates that teaching and learning is at least good. </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All students make expected progress over time and have a positive progress 8 score and the progress 8 score is positive for all key indicators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Achieve an Outstanding rating in Ofsted in 2023/24</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All leavers go into education and sustain employment or training</w:t>
      </w:r>
    </w:p>
    <w:p w:rsidR="00800447" w:rsidRPr="00C2397A" w:rsidRDefault="00800447" w:rsidP="00800447">
      <w:pPr>
        <w:rPr>
          <w:rFonts w:cs="Arial"/>
          <w:b/>
          <w:sz w:val="28"/>
          <w:szCs w:val="28"/>
        </w:rPr>
      </w:pPr>
    </w:p>
    <w:p w:rsidR="0030577F" w:rsidRPr="00C2397A" w:rsidRDefault="0030577F" w:rsidP="00F911DF">
      <w:pPr>
        <w:rPr>
          <w:rFonts w:cs="Arial"/>
          <w:b/>
          <w:sz w:val="28"/>
          <w:szCs w:val="28"/>
        </w:rPr>
      </w:pPr>
    </w:p>
    <w:p w:rsidR="00F911DF" w:rsidRPr="00C2397A" w:rsidRDefault="00F911DF" w:rsidP="00F911DF">
      <w:pPr>
        <w:jc w:val="center"/>
        <w:rPr>
          <w:rFonts w:cs="Arial"/>
          <w:b/>
          <w:sz w:val="28"/>
          <w:szCs w:val="28"/>
        </w:rPr>
      </w:pPr>
    </w:p>
    <w:p w:rsidR="00800447" w:rsidRPr="00C2397A" w:rsidRDefault="00800447">
      <w:pPr>
        <w:spacing w:after="200" w:line="276" w:lineRule="auto"/>
        <w:rPr>
          <w:rFonts w:cs="Arial"/>
          <w:b/>
          <w:color w:val="365F91" w:themeColor="accent1" w:themeShade="BF"/>
          <w:sz w:val="28"/>
          <w:szCs w:val="28"/>
        </w:rPr>
      </w:pPr>
      <w:r w:rsidRPr="00C2397A">
        <w:rPr>
          <w:rFonts w:cs="Arial"/>
          <w:b/>
          <w:color w:val="365F91" w:themeColor="accent1" w:themeShade="BF"/>
          <w:sz w:val="28"/>
          <w:szCs w:val="28"/>
        </w:rPr>
        <w:br w:type="page"/>
      </w:r>
    </w:p>
    <w:p w:rsidR="00C2397A" w:rsidRDefault="00F26F71" w:rsidP="00800447">
      <w:pPr>
        <w:rPr>
          <w:rFonts w:cs="Arial"/>
          <w:b/>
          <w:color w:val="365F91" w:themeColor="accent1" w:themeShade="BF"/>
          <w:sz w:val="28"/>
          <w:szCs w:val="28"/>
        </w:rPr>
      </w:pPr>
      <w:r w:rsidRPr="00C2397A">
        <w:rPr>
          <w:rFonts w:cs="Arial"/>
          <w:b/>
          <w:color w:val="365F91" w:themeColor="accent1" w:themeShade="BF"/>
          <w:sz w:val="28"/>
          <w:szCs w:val="28"/>
        </w:rPr>
        <w:lastRenderedPageBreak/>
        <w:t>Strategic Priority 2</w:t>
      </w:r>
      <w:r w:rsidR="00800447" w:rsidRPr="00C2397A">
        <w:rPr>
          <w:rFonts w:cs="Arial"/>
          <w:b/>
          <w:color w:val="365F91" w:themeColor="accent1" w:themeShade="BF"/>
          <w:sz w:val="28"/>
          <w:szCs w:val="28"/>
        </w:rPr>
        <w:t xml:space="preserve"> </w:t>
      </w:r>
    </w:p>
    <w:p w:rsidR="00800447" w:rsidRPr="00C2397A" w:rsidRDefault="00800447" w:rsidP="00800447">
      <w:pPr>
        <w:rPr>
          <w:rFonts w:cs="Arial"/>
          <w:b/>
          <w:sz w:val="28"/>
          <w:szCs w:val="28"/>
        </w:rPr>
      </w:pPr>
      <w:r w:rsidRPr="00C2397A">
        <w:rPr>
          <w:rFonts w:cs="Arial"/>
          <w:b/>
          <w:bCs/>
          <w:sz w:val="28"/>
          <w:szCs w:val="28"/>
        </w:rPr>
        <w:t>Increase student numbers</w:t>
      </w:r>
    </w:p>
    <w:p w:rsidR="00F26F71" w:rsidRPr="00C2397A" w:rsidRDefault="00F26F71" w:rsidP="00F26F71">
      <w:pPr>
        <w:rPr>
          <w:rFonts w:cs="Arial"/>
          <w:b/>
          <w:color w:val="365F91" w:themeColor="accent1" w:themeShade="BF"/>
          <w:sz w:val="28"/>
          <w:szCs w:val="28"/>
        </w:rPr>
      </w:pPr>
    </w:p>
    <w:p w:rsidR="00800447" w:rsidRPr="00C2397A" w:rsidRDefault="00800447" w:rsidP="00C2397A">
      <w:pPr>
        <w:rPr>
          <w:rFonts w:cs="Arial"/>
          <w:sz w:val="28"/>
          <w:szCs w:val="28"/>
        </w:rPr>
      </w:pPr>
      <w:r w:rsidRPr="00C2397A">
        <w:rPr>
          <w:rFonts w:cs="Arial"/>
          <w:b/>
          <w:bCs/>
          <w:i/>
          <w:iCs/>
          <w:sz w:val="28"/>
          <w:szCs w:val="28"/>
          <w:lang w:val="en-US"/>
        </w:rPr>
        <w:t xml:space="preserve">Aims </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All areas of the College consistently demonstrate excellence</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Increase the breadth of VI provision offered at NCW </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Market the full range of provision </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Provide facilities that are attractive to students and parents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Develop and sustain an outward-facing culture of collaboration </w:t>
      </w:r>
    </w:p>
    <w:p w:rsidR="00C2397A" w:rsidRDefault="00C2397A" w:rsidP="00800447">
      <w:pPr>
        <w:rPr>
          <w:rFonts w:cs="Arial"/>
          <w:b/>
          <w:bCs/>
          <w:i/>
          <w:iCs/>
          <w:sz w:val="28"/>
          <w:szCs w:val="28"/>
        </w:rPr>
      </w:pPr>
    </w:p>
    <w:p w:rsidR="00800447" w:rsidRPr="00C2397A" w:rsidRDefault="00800447" w:rsidP="00800447">
      <w:pPr>
        <w:rPr>
          <w:rFonts w:cs="Arial"/>
          <w:sz w:val="28"/>
          <w:szCs w:val="28"/>
        </w:rPr>
      </w:pPr>
      <w:r w:rsidRPr="00C2397A">
        <w:rPr>
          <w:rFonts w:cs="Arial"/>
          <w:b/>
          <w:bCs/>
          <w:i/>
          <w:iCs/>
          <w:sz w:val="28"/>
          <w:szCs w:val="28"/>
        </w:rPr>
        <w:t>Elements to achieve</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Explore the international market</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Develop 19-25 provision</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Develop a pre-secondary strand</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Market the NCW offer to potential parents.  Use current and former students to promote the College</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Re-establish links with Worcestershire LA</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Provide improved facilities that are attractive to students and parents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Develop on-line courses e.g. Music Braille</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Explore pro-bono legal work to support parents through the tribunal process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 Raise the profile of NCW in political, third sector and LA forums</w:t>
      </w:r>
    </w:p>
    <w:p w:rsidR="00800447" w:rsidRPr="00C2397A" w:rsidRDefault="00800447" w:rsidP="00800447">
      <w:pPr>
        <w:rPr>
          <w:rFonts w:cs="Arial"/>
          <w:sz w:val="28"/>
          <w:szCs w:val="28"/>
        </w:rPr>
      </w:pPr>
    </w:p>
    <w:p w:rsidR="00800447" w:rsidRPr="00C2397A" w:rsidRDefault="00800447" w:rsidP="00C2397A">
      <w:pPr>
        <w:rPr>
          <w:rFonts w:cs="Arial"/>
          <w:b/>
          <w:sz w:val="28"/>
          <w:szCs w:val="28"/>
        </w:rPr>
      </w:pPr>
      <w:r w:rsidRPr="00C2397A">
        <w:rPr>
          <w:rFonts w:cs="Arial"/>
          <w:b/>
          <w:bCs/>
          <w:i/>
          <w:iCs/>
          <w:sz w:val="28"/>
          <w:szCs w:val="28"/>
          <w:lang w:val="en-US"/>
        </w:rPr>
        <w:t>Measurable outcomes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68 students for 2020/2021</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72 students for 2021/2022</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75 students for 2022/2023</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80 students for 2023/2024</w:t>
      </w:r>
    </w:p>
    <w:p w:rsidR="00F26F71" w:rsidRPr="00C2397A" w:rsidRDefault="00F26F71" w:rsidP="00F26F71">
      <w:pPr>
        <w:rPr>
          <w:rFonts w:cs="Arial"/>
          <w:b/>
          <w:sz w:val="28"/>
          <w:szCs w:val="28"/>
        </w:rPr>
      </w:pPr>
    </w:p>
    <w:p w:rsidR="00F26F71" w:rsidRPr="00C2397A" w:rsidRDefault="00F26F71" w:rsidP="00F26F71">
      <w:pPr>
        <w:jc w:val="center"/>
        <w:rPr>
          <w:rFonts w:cs="Arial"/>
          <w:b/>
          <w:sz w:val="28"/>
          <w:szCs w:val="28"/>
        </w:rPr>
      </w:pPr>
    </w:p>
    <w:p w:rsidR="00F26F71" w:rsidRPr="00C2397A" w:rsidRDefault="00F26F71" w:rsidP="00F26F71">
      <w:pPr>
        <w:jc w:val="center"/>
        <w:rPr>
          <w:rFonts w:cs="Arial"/>
          <w:b/>
          <w:sz w:val="28"/>
          <w:szCs w:val="28"/>
        </w:rPr>
      </w:pPr>
    </w:p>
    <w:p w:rsidR="00800447" w:rsidRPr="00C2397A" w:rsidRDefault="00800447">
      <w:pPr>
        <w:spacing w:after="200" w:line="276" w:lineRule="auto"/>
        <w:rPr>
          <w:rFonts w:cs="Arial"/>
          <w:b/>
          <w:color w:val="365F91" w:themeColor="accent1" w:themeShade="BF"/>
          <w:sz w:val="28"/>
          <w:szCs w:val="28"/>
        </w:rPr>
      </w:pPr>
      <w:r w:rsidRPr="00C2397A">
        <w:rPr>
          <w:rFonts w:cs="Arial"/>
          <w:b/>
          <w:color w:val="365F91" w:themeColor="accent1" w:themeShade="BF"/>
          <w:sz w:val="28"/>
          <w:szCs w:val="28"/>
        </w:rPr>
        <w:br w:type="page"/>
      </w:r>
    </w:p>
    <w:p w:rsidR="00C2397A" w:rsidRDefault="00173759" w:rsidP="00C2397A">
      <w:pPr>
        <w:rPr>
          <w:rFonts w:cs="Arial"/>
          <w:b/>
          <w:color w:val="365F91" w:themeColor="accent1" w:themeShade="BF"/>
          <w:sz w:val="28"/>
          <w:szCs w:val="28"/>
        </w:rPr>
      </w:pPr>
      <w:r w:rsidRPr="00C2397A">
        <w:rPr>
          <w:rFonts w:cs="Arial"/>
          <w:b/>
          <w:color w:val="365F91" w:themeColor="accent1" w:themeShade="BF"/>
          <w:sz w:val="28"/>
          <w:szCs w:val="28"/>
        </w:rPr>
        <w:lastRenderedPageBreak/>
        <w:t>Strategic Priority 3</w:t>
      </w:r>
      <w:r w:rsidR="00800447" w:rsidRPr="00C2397A">
        <w:rPr>
          <w:rFonts w:cs="Arial"/>
          <w:b/>
          <w:color w:val="365F91" w:themeColor="accent1" w:themeShade="BF"/>
          <w:sz w:val="28"/>
          <w:szCs w:val="28"/>
        </w:rPr>
        <w:t xml:space="preserve"> </w:t>
      </w:r>
    </w:p>
    <w:p w:rsidR="00800447" w:rsidRPr="00C2397A" w:rsidRDefault="00800447" w:rsidP="00C2397A">
      <w:pPr>
        <w:rPr>
          <w:rFonts w:cs="Arial"/>
          <w:b/>
          <w:sz w:val="28"/>
          <w:szCs w:val="28"/>
        </w:rPr>
      </w:pPr>
      <w:r w:rsidRPr="00C2397A">
        <w:rPr>
          <w:rFonts w:cs="Arial"/>
          <w:b/>
          <w:bCs/>
          <w:sz w:val="28"/>
          <w:szCs w:val="28"/>
        </w:rPr>
        <w:t>Secure a sustainable future for NCW</w:t>
      </w:r>
    </w:p>
    <w:p w:rsidR="00C2397A" w:rsidRDefault="00C2397A" w:rsidP="00C2397A">
      <w:pPr>
        <w:rPr>
          <w:rFonts w:cs="Arial"/>
          <w:b/>
          <w:bCs/>
          <w:i/>
          <w:iCs/>
          <w:sz w:val="28"/>
          <w:szCs w:val="28"/>
          <w:lang w:val="en-US"/>
        </w:rPr>
      </w:pPr>
    </w:p>
    <w:p w:rsidR="00800447" w:rsidRPr="00C2397A" w:rsidRDefault="00800447" w:rsidP="00C2397A">
      <w:pPr>
        <w:rPr>
          <w:rFonts w:cs="Arial"/>
          <w:sz w:val="28"/>
          <w:szCs w:val="28"/>
        </w:rPr>
      </w:pPr>
      <w:r w:rsidRPr="00C2397A">
        <w:rPr>
          <w:rFonts w:cs="Arial"/>
          <w:b/>
          <w:bCs/>
          <w:i/>
          <w:iCs/>
          <w:sz w:val="28"/>
          <w:szCs w:val="28"/>
          <w:lang w:val="en-US"/>
        </w:rPr>
        <w:t xml:space="preserve">Aims </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Become an international leader in the provision of VI education for young people for whom VI is their primary SEN need</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 Develop NCW reputation</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Develop a long-term 10-year site vision </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Ensure the College covers its costs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Develop services that impact the local community of all ages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Maximise opportunities for income generation through facilities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Successfully run a commercial, national outreach service</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Build up reserves </w:t>
      </w:r>
    </w:p>
    <w:p w:rsidR="00800447" w:rsidRPr="00C2397A" w:rsidRDefault="00800447" w:rsidP="00800447">
      <w:pPr>
        <w:rPr>
          <w:rFonts w:cs="Arial"/>
          <w:sz w:val="28"/>
          <w:szCs w:val="28"/>
        </w:rPr>
      </w:pPr>
    </w:p>
    <w:p w:rsidR="00800447" w:rsidRPr="00C2397A" w:rsidRDefault="00800447" w:rsidP="00800447">
      <w:pPr>
        <w:rPr>
          <w:rFonts w:cs="Arial"/>
          <w:sz w:val="28"/>
          <w:szCs w:val="28"/>
        </w:rPr>
      </w:pPr>
      <w:r w:rsidRPr="00C2397A">
        <w:rPr>
          <w:rFonts w:cs="Arial"/>
          <w:b/>
          <w:bCs/>
          <w:i/>
          <w:iCs/>
          <w:sz w:val="28"/>
          <w:szCs w:val="28"/>
          <w:lang w:val="en-US"/>
        </w:rPr>
        <w:t xml:space="preserve">Elements to achieve </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Ensure a balanced budget</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Produce a long-term site development plan and attract funding</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Optimise long term fundraising strategies including Gifts in Wills </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Extend delivery of commercialised outreach </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Maximise opportunities created through changes to the property covenant</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Secure funding for any potential services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Enhance the profile of NCW </w:t>
      </w:r>
    </w:p>
    <w:p w:rsidR="00C2397A" w:rsidRDefault="00C2397A" w:rsidP="00800447">
      <w:pPr>
        <w:rPr>
          <w:rFonts w:cs="Arial"/>
          <w:b/>
          <w:bCs/>
          <w:i/>
          <w:iCs/>
          <w:sz w:val="28"/>
          <w:szCs w:val="28"/>
          <w:lang w:val="en-US"/>
        </w:rPr>
      </w:pPr>
    </w:p>
    <w:p w:rsidR="00800447" w:rsidRPr="00C2397A" w:rsidRDefault="00800447" w:rsidP="00800447">
      <w:pPr>
        <w:rPr>
          <w:rFonts w:cs="Arial"/>
          <w:sz w:val="28"/>
          <w:szCs w:val="28"/>
        </w:rPr>
      </w:pPr>
      <w:r w:rsidRPr="00C2397A">
        <w:rPr>
          <w:rFonts w:cs="Arial"/>
          <w:b/>
          <w:bCs/>
          <w:i/>
          <w:iCs/>
          <w:sz w:val="28"/>
          <w:szCs w:val="28"/>
          <w:lang w:val="en-US"/>
        </w:rPr>
        <w:t>Measurable outcomes</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Balanced budget</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 xml:space="preserve">Maximise income from assets </w:t>
      </w:r>
    </w:p>
    <w:p w:rsidR="00800447" w:rsidRPr="00C2397A" w:rsidRDefault="00800447" w:rsidP="00C2397A">
      <w:pPr>
        <w:numPr>
          <w:ilvl w:val="1"/>
          <w:numId w:val="38"/>
        </w:numPr>
        <w:tabs>
          <w:tab w:val="clear" w:pos="1440"/>
          <w:tab w:val="num" w:pos="1134"/>
        </w:tabs>
        <w:ind w:left="426"/>
        <w:rPr>
          <w:rFonts w:cs="Arial"/>
          <w:sz w:val="28"/>
          <w:szCs w:val="28"/>
        </w:rPr>
      </w:pPr>
      <w:r w:rsidRPr="00C2397A">
        <w:rPr>
          <w:rFonts w:cs="Arial"/>
          <w:sz w:val="28"/>
          <w:szCs w:val="28"/>
        </w:rPr>
        <w:t>Fundraise for improved facilities and subject scholarships</w:t>
      </w:r>
    </w:p>
    <w:p w:rsidR="00800447" w:rsidRPr="00C2397A" w:rsidRDefault="00800447" w:rsidP="00800447">
      <w:pPr>
        <w:rPr>
          <w:rFonts w:cs="Arial"/>
          <w:sz w:val="28"/>
          <w:szCs w:val="28"/>
        </w:rPr>
      </w:pPr>
    </w:p>
    <w:p w:rsidR="00800447" w:rsidRPr="00C2397A" w:rsidRDefault="00800447" w:rsidP="00800447">
      <w:pPr>
        <w:pStyle w:val="ListParagraph"/>
        <w:rPr>
          <w:rFonts w:ascii="Arial" w:hAnsi="Arial" w:cs="Arial"/>
          <w:sz w:val="28"/>
          <w:szCs w:val="28"/>
        </w:rPr>
      </w:pPr>
    </w:p>
    <w:p w:rsidR="00173759" w:rsidRPr="00C2397A" w:rsidRDefault="00173759" w:rsidP="00173759">
      <w:pPr>
        <w:rPr>
          <w:rFonts w:cs="Arial"/>
          <w:b/>
          <w:color w:val="365F91" w:themeColor="accent1" w:themeShade="BF"/>
          <w:sz w:val="28"/>
          <w:szCs w:val="28"/>
        </w:rPr>
      </w:pPr>
    </w:p>
    <w:p w:rsidR="00173759" w:rsidRPr="00C2397A" w:rsidRDefault="00173759" w:rsidP="00173759">
      <w:pPr>
        <w:jc w:val="center"/>
        <w:rPr>
          <w:rFonts w:cs="Arial"/>
          <w:b/>
          <w:sz w:val="28"/>
          <w:szCs w:val="28"/>
        </w:rPr>
      </w:pPr>
    </w:p>
    <w:p w:rsidR="00143D60" w:rsidRPr="00C2397A" w:rsidRDefault="00143D60">
      <w:pPr>
        <w:pStyle w:val="Heading1"/>
        <w:rPr>
          <w:color w:val="auto"/>
        </w:rPr>
      </w:pPr>
    </w:p>
    <w:p w:rsidR="00C2397A" w:rsidRDefault="00C2397A">
      <w:pPr>
        <w:spacing w:after="200" w:line="276" w:lineRule="auto"/>
        <w:rPr>
          <w:rFonts w:cs="Arial"/>
          <w:b/>
          <w:sz w:val="28"/>
          <w:szCs w:val="28"/>
        </w:rPr>
      </w:pPr>
      <w:bookmarkStart w:id="16" w:name="_Toc34225890"/>
      <w:r>
        <w:br w:type="page"/>
      </w:r>
    </w:p>
    <w:p w:rsidR="00143D60" w:rsidRPr="00C2397A" w:rsidRDefault="00C712DD" w:rsidP="007517C7">
      <w:pPr>
        <w:pStyle w:val="Liz"/>
      </w:pPr>
      <w:bookmarkStart w:id="17" w:name="_Toc45534696"/>
      <w:r w:rsidRPr="00C2397A">
        <w:lastRenderedPageBreak/>
        <w:t>2.5</w:t>
      </w:r>
      <w:r w:rsidRPr="00C2397A">
        <w:tab/>
        <w:t>Stakeholder Relationships</w:t>
      </w:r>
      <w:bookmarkEnd w:id="16"/>
      <w:bookmarkEnd w:id="17"/>
    </w:p>
    <w:p w:rsidR="00143D60" w:rsidRPr="00C2397A" w:rsidRDefault="00C712DD">
      <w:pPr>
        <w:rPr>
          <w:rFonts w:cs="Arial"/>
          <w:sz w:val="28"/>
          <w:szCs w:val="28"/>
        </w:rPr>
      </w:pPr>
      <w:r w:rsidRPr="00C2397A">
        <w:rPr>
          <w:rStyle w:val="Heading2Char"/>
          <w:rFonts w:cs="Arial"/>
        </w:rPr>
        <w:t>2.5.1</w:t>
      </w:r>
      <w:r w:rsidRPr="00C2397A">
        <w:rPr>
          <w:rFonts w:cs="Arial"/>
          <w:sz w:val="28"/>
          <w:szCs w:val="28"/>
        </w:rPr>
        <w:tab/>
        <w:t>NCW has a range of stakeholders with some crucial relationships to maintain and develop as part of its forward thinking. In particular it will develop its relationship with others in the specialist sector, explore potential partnerships such as RNC Hereford, and actively engage with local authority commissioners.</w:t>
      </w:r>
    </w:p>
    <w:p w:rsidR="00143D60" w:rsidRPr="00C2397A" w:rsidRDefault="00143D60">
      <w:pPr>
        <w:rPr>
          <w:rFonts w:cs="Arial"/>
          <w:sz w:val="28"/>
          <w:szCs w:val="28"/>
        </w:rPr>
      </w:pPr>
    </w:p>
    <w:p w:rsidR="00143D60" w:rsidRPr="00C2397A" w:rsidRDefault="00C712DD">
      <w:pPr>
        <w:rPr>
          <w:rFonts w:cs="Arial"/>
          <w:sz w:val="28"/>
          <w:szCs w:val="28"/>
        </w:rPr>
      </w:pPr>
      <w:r w:rsidRPr="00C2397A">
        <w:rPr>
          <w:rStyle w:val="Heading2Char"/>
          <w:rFonts w:cs="Arial"/>
        </w:rPr>
        <w:t>2.5.2</w:t>
      </w:r>
      <w:r w:rsidRPr="00C2397A">
        <w:rPr>
          <w:rFonts w:cs="Arial"/>
          <w:sz w:val="28"/>
          <w:szCs w:val="28"/>
        </w:rPr>
        <w:tab/>
        <w:t xml:space="preserve">The current key stakeholder relationships for the College are contained in </w:t>
      </w:r>
      <w:r w:rsidRPr="00C2397A">
        <w:rPr>
          <w:rFonts w:cs="Arial"/>
          <w:b/>
          <w:sz w:val="28"/>
          <w:szCs w:val="28"/>
        </w:rPr>
        <w:t xml:space="preserve">Appendix 4 </w:t>
      </w:r>
      <w:r w:rsidRPr="00C2397A">
        <w:rPr>
          <w:rFonts w:cs="Arial"/>
          <w:sz w:val="28"/>
          <w:szCs w:val="28"/>
        </w:rPr>
        <w:t>and include:</w:t>
      </w:r>
    </w:p>
    <w:p w:rsidR="00143D60" w:rsidRPr="00C2397A" w:rsidRDefault="00143D60">
      <w:pPr>
        <w:rPr>
          <w:rFonts w:cs="Arial"/>
          <w:sz w:val="28"/>
          <w:szCs w:val="28"/>
        </w:rPr>
      </w:pPr>
    </w:p>
    <w:p w:rsidR="00143D60" w:rsidRPr="00C2397A" w:rsidRDefault="00C712DD">
      <w:pPr>
        <w:pStyle w:val="ListParagraph"/>
        <w:numPr>
          <w:ilvl w:val="0"/>
          <w:numId w:val="3"/>
        </w:numPr>
        <w:ind w:left="426"/>
        <w:rPr>
          <w:rFonts w:ascii="Arial" w:hAnsi="Arial" w:cs="Arial"/>
          <w:sz w:val="28"/>
          <w:szCs w:val="28"/>
        </w:rPr>
      </w:pPr>
      <w:r w:rsidRPr="00C2397A">
        <w:rPr>
          <w:rFonts w:ascii="Arial" w:hAnsi="Arial" w:cs="Arial"/>
          <w:sz w:val="28"/>
          <w:szCs w:val="28"/>
        </w:rPr>
        <w:t>The Charities Commission and Companies House</w:t>
      </w:r>
    </w:p>
    <w:p w:rsidR="00143D60" w:rsidRPr="00C2397A" w:rsidRDefault="00C712DD">
      <w:pPr>
        <w:pStyle w:val="ListParagraph"/>
        <w:numPr>
          <w:ilvl w:val="0"/>
          <w:numId w:val="3"/>
        </w:numPr>
        <w:ind w:left="426"/>
        <w:rPr>
          <w:rFonts w:ascii="Arial" w:hAnsi="Arial" w:cs="Arial"/>
          <w:sz w:val="28"/>
          <w:szCs w:val="28"/>
        </w:rPr>
      </w:pPr>
      <w:r w:rsidRPr="00C2397A">
        <w:rPr>
          <w:rFonts w:ascii="Arial" w:hAnsi="Arial" w:cs="Arial"/>
          <w:sz w:val="28"/>
          <w:szCs w:val="28"/>
        </w:rPr>
        <w:t>Funders particularly Local Authorities and commissioners, funding agencies, benefactors and charities</w:t>
      </w:r>
    </w:p>
    <w:p w:rsidR="00143D60" w:rsidRPr="00C2397A" w:rsidRDefault="00C712DD">
      <w:pPr>
        <w:pStyle w:val="ListParagraph"/>
        <w:numPr>
          <w:ilvl w:val="0"/>
          <w:numId w:val="3"/>
        </w:numPr>
        <w:ind w:left="426"/>
        <w:rPr>
          <w:rFonts w:ascii="Arial" w:hAnsi="Arial" w:cs="Arial"/>
          <w:sz w:val="28"/>
          <w:szCs w:val="28"/>
        </w:rPr>
      </w:pPr>
      <w:r w:rsidRPr="00C2397A">
        <w:rPr>
          <w:rFonts w:ascii="Arial" w:hAnsi="Arial" w:cs="Arial"/>
          <w:sz w:val="28"/>
          <w:szCs w:val="28"/>
        </w:rPr>
        <w:t>Beneficiaries particularly students, parents/carers and extended families</w:t>
      </w:r>
    </w:p>
    <w:p w:rsidR="00143D60" w:rsidRPr="00C2397A" w:rsidRDefault="00C712DD">
      <w:pPr>
        <w:pStyle w:val="ListParagraph"/>
        <w:numPr>
          <w:ilvl w:val="0"/>
          <w:numId w:val="3"/>
        </w:numPr>
        <w:ind w:left="426"/>
        <w:rPr>
          <w:rFonts w:ascii="Arial" w:hAnsi="Arial" w:cs="Arial"/>
          <w:sz w:val="28"/>
          <w:szCs w:val="28"/>
        </w:rPr>
      </w:pPr>
      <w:r w:rsidRPr="00C2397A">
        <w:rPr>
          <w:rFonts w:ascii="Arial" w:hAnsi="Arial" w:cs="Arial"/>
          <w:sz w:val="28"/>
          <w:szCs w:val="28"/>
        </w:rPr>
        <w:t>Regulatory bodies specifically the Department for Education, the EFA, OFSTED, the Worcestershire Safeguarding Children Board and Exam Boards</w:t>
      </w:r>
    </w:p>
    <w:p w:rsidR="00143D60" w:rsidRPr="00C2397A" w:rsidRDefault="00C712DD">
      <w:pPr>
        <w:pStyle w:val="ListParagraph"/>
        <w:numPr>
          <w:ilvl w:val="0"/>
          <w:numId w:val="3"/>
        </w:numPr>
        <w:ind w:left="426"/>
        <w:rPr>
          <w:rFonts w:ascii="Arial" w:hAnsi="Arial" w:cs="Arial"/>
          <w:sz w:val="28"/>
          <w:szCs w:val="28"/>
        </w:rPr>
      </w:pPr>
      <w:r w:rsidRPr="00C2397A">
        <w:rPr>
          <w:rFonts w:ascii="Arial" w:hAnsi="Arial" w:cs="Arial"/>
          <w:sz w:val="28"/>
          <w:szCs w:val="28"/>
        </w:rPr>
        <w:t>Supporters including former students, the Former Student Association, local community groups, and employers</w:t>
      </w:r>
    </w:p>
    <w:p w:rsidR="00143D60" w:rsidRPr="00C2397A" w:rsidRDefault="00C712DD">
      <w:pPr>
        <w:pStyle w:val="ListParagraph"/>
        <w:numPr>
          <w:ilvl w:val="0"/>
          <w:numId w:val="3"/>
        </w:numPr>
        <w:ind w:left="426"/>
        <w:rPr>
          <w:rFonts w:ascii="Arial" w:hAnsi="Arial" w:cs="Arial"/>
          <w:sz w:val="28"/>
          <w:szCs w:val="28"/>
        </w:rPr>
      </w:pPr>
      <w:r w:rsidRPr="00C2397A">
        <w:rPr>
          <w:rFonts w:ascii="Arial" w:hAnsi="Arial" w:cs="Arial"/>
          <w:sz w:val="28"/>
          <w:szCs w:val="28"/>
        </w:rPr>
        <w:t>Internal Resources specifically staff, volunteers and governors</w:t>
      </w:r>
    </w:p>
    <w:p w:rsidR="00143D60" w:rsidRPr="00C2397A" w:rsidRDefault="00C712DD">
      <w:pPr>
        <w:pStyle w:val="ListParagraph"/>
        <w:numPr>
          <w:ilvl w:val="0"/>
          <w:numId w:val="3"/>
        </w:numPr>
        <w:ind w:left="426"/>
        <w:rPr>
          <w:rFonts w:ascii="Arial" w:hAnsi="Arial" w:cs="Arial"/>
          <w:sz w:val="28"/>
          <w:szCs w:val="28"/>
        </w:rPr>
      </w:pPr>
      <w:r w:rsidRPr="00C2397A">
        <w:rPr>
          <w:rFonts w:ascii="Arial" w:hAnsi="Arial" w:cs="Arial"/>
          <w:sz w:val="28"/>
          <w:szCs w:val="28"/>
        </w:rPr>
        <w:t>The wider education community particularly mainstream schools, Further Education and Universities</w:t>
      </w:r>
    </w:p>
    <w:p w:rsidR="00143D60" w:rsidRPr="00C2397A" w:rsidRDefault="00C712DD">
      <w:pPr>
        <w:pStyle w:val="ListParagraph"/>
        <w:numPr>
          <w:ilvl w:val="0"/>
          <w:numId w:val="3"/>
        </w:numPr>
        <w:ind w:left="426"/>
        <w:rPr>
          <w:rFonts w:ascii="Arial" w:hAnsi="Arial" w:cs="Arial"/>
          <w:sz w:val="28"/>
          <w:szCs w:val="28"/>
        </w:rPr>
      </w:pPr>
      <w:r w:rsidRPr="00C2397A">
        <w:rPr>
          <w:rFonts w:ascii="Arial" w:hAnsi="Arial" w:cs="Arial"/>
          <w:sz w:val="28"/>
          <w:szCs w:val="28"/>
        </w:rPr>
        <w:t>The specialist sector including the visually impaired community, RNC Hereford, VICTA RNIB and the special needs sector, including NASS and NASPEC</w:t>
      </w:r>
    </w:p>
    <w:p w:rsidR="00143D60" w:rsidRPr="00C2397A" w:rsidRDefault="00143D60">
      <w:pPr>
        <w:rPr>
          <w:rFonts w:cs="Arial"/>
          <w:sz w:val="28"/>
          <w:szCs w:val="28"/>
        </w:rPr>
      </w:pPr>
    </w:p>
    <w:p w:rsidR="00143D60" w:rsidRPr="00C2397A" w:rsidRDefault="00C712DD">
      <w:pPr>
        <w:rPr>
          <w:rFonts w:cs="Arial"/>
          <w:sz w:val="28"/>
          <w:szCs w:val="28"/>
        </w:rPr>
      </w:pPr>
      <w:r w:rsidRPr="00C2397A">
        <w:rPr>
          <w:rStyle w:val="Heading2Char"/>
          <w:rFonts w:cs="Arial"/>
        </w:rPr>
        <w:t>2.5.3</w:t>
      </w:r>
      <w:r w:rsidRPr="00C2397A">
        <w:rPr>
          <w:rFonts w:cs="Arial"/>
          <w:sz w:val="28"/>
          <w:szCs w:val="28"/>
        </w:rPr>
        <w:tab/>
        <w:t>Attention will be paid to all the College’s stakeholders when implementing this strategic plan</w:t>
      </w:r>
    </w:p>
    <w:p w:rsidR="00143D60" w:rsidRPr="00C2397A" w:rsidRDefault="00143D60">
      <w:pPr>
        <w:rPr>
          <w:rFonts w:cs="Arial"/>
          <w:sz w:val="28"/>
          <w:szCs w:val="28"/>
        </w:rPr>
      </w:pPr>
    </w:p>
    <w:p w:rsidR="00143D60" w:rsidRPr="00C2397A" w:rsidRDefault="00C712DD">
      <w:pPr>
        <w:spacing w:after="200" w:line="276" w:lineRule="auto"/>
        <w:rPr>
          <w:rFonts w:cs="Arial"/>
          <w:b/>
          <w:color w:val="365F91" w:themeColor="accent1" w:themeShade="BF"/>
          <w:sz w:val="28"/>
          <w:szCs w:val="28"/>
        </w:rPr>
      </w:pPr>
      <w:r w:rsidRPr="00C2397A">
        <w:rPr>
          <w:rFonts w:cs="Arial"/>
          <w:b/>
          <w:color w:val="365F91" w:themeColor="accent1" w:themeShade="BF"/>
          <w:sz w:val="28"/>
          <w:szCs w:val="28"/>
        </w:rPr>
        <w:br w:type="page"/>
      </w:r>
    </w:p>
    <w:p w:rsidR="0022624D" w:rsidRPr="00C2397A" w:rsidRDefault="0022624D">
      <w:pPr>
        <w:pStyle w:val="Heading1"/>
      </w:pPr>
      <w:bookmarkStart w:id="18" w:name="_Toc34225891"/>
    </w:p>
    <w:p w:rsidR="00143D60" w:rsidRPr="00C2397A" w:rsidRDefault="00C712DD" w:rsidP="007517C7">
      <w:pPr>
        <w:pStyle w:val="Liz"/>
      </w:pPr>
      <w:bookmarkStart w:id="19" w:name="_Toc45534697"/>
      <w:r w:rsidRPr="00C2397A">
        <w:t>Section 3: Strategic Plan</w:t>
      </w:r>
      <w:bookmarkEnd w:id="18"/>
      <w:bookmarkEnd w:id="19"/>
    </w:p>
    <w:p w:rsidR="00143D60" w:rsidRPr="00C2397A" w:rsidRDefault="00C712DD">
      <w:pPr>
        <w:tabs>
          <w:tab w:val="left" w:pos="709"/>
        </w:tabs>
        <w:rPr>
          <w:rFonts w:cs="Arial"/>
          <w:sz w:val="28"/>
          <w:szCs w:val="28"/>
        </w:rPr>
      </w:pPr>
      <w:r w:rsidRPr="00C2397A">
        <w:rPr>
          <w:rStyle w:val="Heading2Char"/>
          <w:rFonts w:cs="Arial"/>
        </w:rPr>
        <w:t>3.1</w:t>
      </w:r>
      <w:r w:rsidRPr="00C2397A">
        <w:rPr>
          <w:rFonts w:cs="Arial"/>
          <w:sz w:val="28"/>
          <w:szCs w:val="28"/>
        </w:rPr>
        <w:tab/>
        <w:t>The key outcome for the Governing Body is for students to succeed in their education, work and life, and be well prepared for life beyond College. At the same time, attention will be focused on setting the College on a sound footing for the future so it is less reliant upon fluctuating student numbers to provide its income</w:t>
      </w:r>
    </w:p>
    <w:p w:rsidR="00143D60" w:rsidRPr="00C2397A" w:rsidRDefault="00143D60">
      <w:pPr>
        <w:tabs>
          <w:tab w:val="left" w:pos="709"/>
        </w:tabs>
        <w:rPr>
          <w:rFonts w:cs="Arial"/>
          <w:sz w:val="28"/>
          <w:szCs w:val="28"/>
        </w:rPr>
      </w:pPr>
    </w:p>
    <w:p w:rsidR="00143D60" w:rsidRPr="00C2397A" w:rsidRDefault="00C712DD">
      <w:pPr>
        <w:tabs>
          <w:tab w:val="left" w:pos="709"/>
        </w:tabs>
        <w:rPr>
          <w:rFonts w:cs="Arial"/>
          <w:sz w:val="28"/>
          <w:szCs w:val="28"/>
        </w:rPr>
      </w:pPr>
      <w:r w:rsidRPr="00C2397A">
        <w:rPr>
          <w:rStyle w:val="Heading2Char"/>
          <w:rFonts w:cs="Arial"/>
        </w:rPr>
        <w:t>3.2</w:t>
      </w:r>
      <w:r w:rsidRPr="00C2397A">
        <w:rPr>
          <w:rFonts w:cs="Arial"/>
          <w:sz w:val="28"/>
          <w:szCs w:val="28"/>
        </w:rPr>
        <w:tab/>
        <w:t>The next diagram shows a breakdown of the type of actions the Governing Body will undertake to achieve its strategic priorities. A strategic implementation plan will be drawn up to deliver these which will be routinely monitored by the Governing Body and its committees</w:t>
      </w:r>
    </w:p>
    <w:p w:rsidR="00143D60" w:rsidRPr="00C2397A" w:rsidRDefault="00143D60">
      <w:pPr>
        <w:rPr>
          <w:rFonts w:cs="Arial"/>
          <w:sz w:val="28"/>
          <w:szCs w:val="28"/>
        </w:rPr>
      </w:pPr>
    </w:p>
    <w:p w:rsidR="00E10895" w:rsidRDefault="00C712DD">
      <w:pPr>
        <w:rPr>
          <w:rFonts w:eastAsia="Calibri" w:cs="Arial"/>
          <w:sz w:val="28"/>
          <w:szCs w:val="28"/>
          <w:lang w:bidi="en-US"/>
        </w:rPr>
        <w:sectPr w:rsidR="00E10895" w:rsidSect="005C4AD9">
          <w:footerReference w:type="default" r:id="rId11"/>
          <w:pgSz w:w="11906" w:h="16838"/>
          <w:pgMar w:top="899" w:right="1080" w:bottom="1440" w:left="1080" w:header="708" w:footer="708" w:gutter="0"/>
          <w:cols w:space="708"/>
          <w:docGrid w:linePitch="360"/>
        </w:sectPr>
      </w:pPr>
      <w:r w:rsidRPr="00C2397A">
        <w:rPr>
          <w:rStyle w:val="Heading2Char"/>
          <w:rFonts w:cs="Arial"/>
        </w:rPr>
        <w:t>3.3</w:t>
      </w:r>
      <w:r w:rsidRPr="00C2397A">
        <w:rPr>
          <w:rFonts w:cs="Arial"/>
          <w:sz w:val="28"/>
          <w:szCs w:val="28"/>
        </w:rPr>
        <w:tab/>
        <w:t>A strategic risk register has been agreed by the Governing Body to underpin this strategic plan and the risks will be managed through the Committees which are the named risk owners of relevant risks/actions. The whole register will be routinely considered by the Governing Body which i</w:t>
      </w:r>
      <w:r w:rsidRPr="00C2397A">
        <w:rPr>
          <w:rFonts w:eastAsia="Calibri" w:cs="Arial"/>
          <w:sz w:val="28"/>
          <w:szCs w:val="28"/>
          <w:lang w:bidi="en-US"/>
        </w:rPr>
        <w:t>n general adopts a medium level approach to risk after mitigating actions and defines its risk appetite as ‘cautious’. There are certain areas where this approach does not apply, for example safeguarding and Health and Safety, where a more cautious approach to risk is adopted and agreed by the Governing Body or its Committees.</w:t>
      </w:r>
    </w:p>
    <w:p w:rsidR="00E10895" w:rsidRPr="00E10895" w:rsidRDefault="00E10895" w:rsidP="00E10895">
      <w:pPr>
        <w:spacing w:after="160" w:line="259" w:lineRule="auto"/>
        <w:rPr>
          <w:rFonts w:eastAsia="Calibri" w:cs="Arial"/>
          <w:sz w:val="28"/>
          <w:szCs w:val="28"/>
        </w:rPr>
      </w:pPr>
      <w:r w:rsidRPr="00E10895">
        <w:rPr>
          <w:rFonts w:eastAsia="Calibri" w:cs="Arial"/>
          <w:noProof/>
          <w:sz w:val="28"/>
          <w:szCs w:val="28"/>
          <w:lang w:eastAsia="en-GB"/>
        </w:rPr>
        <w:lastRenderedPageBreak/>
        <w:drawing>
          <wp:inline distT="0" distB="0" distL="0" distR="0" wp14:anchorId="0B41FD3F" wp14:editId="7D9CFE13">
            <wp:extent cx="1435100" cy="452674"/>
            <wp:effectExtent l="0" t="0" r="0" b="5080"/>
            <wp:docPr id="1" name="Picture 12" descr="NC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W logo (colour).jpg"/>
                    <pic:cNvPicPr/>
                  </pic:nvPicPr>
                  <pic:blipFill>
                    <a:blip r:embed="rId12"/>
                    <a:stretch>
                      <a:fillRect/>
                    </a:stretch>
                  </pic:blipFill>
                  <pic:spPr>
                    <a:xfrm>
                      <a:off x="0" y="0"/>
                      <a:ext cx="1489581" cy="469859"/>
                    </a:xfrm>
                    <a:prstGeom prst="rect">
                      <a:avLst/>
                    </a:prstGeom>
                  </pic:spPr>
                </pic:pic>
              </a:graphicData>
            </a:graphic>
          </wp:inline>
        </w:drawing>
      </w:r>
    </w:p>
    <w:p w:rsidR="00C47BFD" w:rsidRDefault="00C47BFD" w:rsidP="00C47BFD">
      <w:pPr>
        <w:spacing w:after="160" w:line="259" w:lineRule="auto"/>
        <w:jc w:val="center"/>
        <w:rPr>
          <w:rFonts w:eastAsia="Calibri" w:cs="Arial"/>
          <w:sz w:val="24"/>
        </w:rPr>
      </w:pPr>
      <w:r>
        <w:rPr>
          <w:rFonts w:eastAsia="Calibri" w:cs="Arial"/>
          <w:sz w:val="24"/>
        </w:rPr>
        <w:t xml:space="preserve">NCW Strategy 2020 – 2025 </w:t>
      </w:r>
    </w:p>
    <w:p w:rsidR="00E10895" w:rsidRPr="00C47BFD" w:rsidRDefault="00E10895" w:rsidP="00C47BFD">
      <w:pPr>
        <w:spacing w:after="160" w:line="259" w:lineRule="auto"/>
        <w:jc w:val="center"/>
        <w:rPr>
          <w:rFonts w:eastAsia="Calibri" w:cs="Arial"/>
          <w:sz w:val="24"/>
        </w:rPr>
      </w:pPr>
      <w:r w:rsidRPr="00C47BFD">
        <w:rPr>
          <w:rFonts w:eastAsia="Calibri" w:cs="Arial"/>
          <w:sz w:val="24"/>
        </w:rPr>
        <w:t>NCW will be world renowned as a centre of excellence for producing and supporting students who are blind and vision impaired to lead independent,</w:t>
      </w:r>
      <w:r w:rsidR="00C47BFD">
        <w:rPr>
          <w:rFonts w:eastAsia="Calibri" w:cs="Arial"/>
          <w:sz w:val="24"/>
        </w:rPr>
        <w:t xml:space="preserve"> fulfilled and successful lives</w:t>
      </w:r>
    </w:p>
    <w:tbl>
      <w:tblPr>
        <w:tblStyle w:val="TableGrid3"/>
        <w:tblW w:w="0" w:type="auto"/>
        <w:tblLook w:val="04A0" w:firstRow="1" w:lastRow="0" w:firstColumn="1" w:lastColumn="0" w:noHBand="0" w:noVBand="1"/>
      </w:tblPr>
      <w:tblGrid>
        <w:gridCol w:w="1673"/>
        <w:gridCol w:w="1717"/>
        <w:gridCol w:w="1663"/>
        <w:gridCol w:w="1668"/>
        <w:gridCol w:w="1672"/>
        <w:gridCol w:w="1097"/>
        <w:gridCol w:w="167"/>
        <w:gridCol w:w="1134"/>
        <w:gridCol w:w="1587"/>
        <w:gridCol w:w="1570"/>
      </w:tblGrid>
      <w:tr w:rsidR="00C47BFD" w:rsidRPr="00E10895" w:rsidTr="004928BE">
        <w:tc>
          <w:tcPr>
            <w:tcW w:w="6838" w:type="dxa"/>
            <w:gridSpan w:val="4"/>
          </w:tcPr>
          <w:p w:rsidR="00C47BFD" w:rsidRPr="00E10895" w:rsidRDefault="00C47BFD" w:rsidP="00E10895">
            <w:pPr>
              <w:rPr>
                <w:rFonts w:eastAsia="Calibri" w:cs="Arial"/>
                <w:b/>
                <w:sz w:val="18"/>
                <w:szCs w:val="18"/>
              </w:rPr>
            </w:pPr>
            <w:r w:rsidRPr="00E10895">
              <w:rPr>
                <w:rFonts w:eastAsia="Calibri" w:cs="Arial"/>
                <w:b/>
                <w:sz w:val="18"/>
                <w:szCs w:val="18"/>
              </w:rPr>
              <w:t>Priority 1 - All students make outstanding progress academically and through the specialist VI curriculum</w:t>
            </w:r>
          </w:p>
        </w:tc>
        <w:tc>
          <w:tcPr>
            <w:tcW w:w="1705" w:type="dxa"/>
          </w:tcPr>
          <w:p w:rsidR="00C47BFD" w:rsidRPr="00E10895" w:rsidRDefault="00C47BFD" w:rsidP="00E10895">
            <w:pPr>
              <w:rPr>
                <w:rFonts w:eastAsia="Calibri" w:cs="Arial"/>
                <w:sz w:val="18"/>
                <w:szCs w:val="18"/>
              </w:rPr>
            </w:pPr>
            <w:r w:rsidRPr="00E10895">
              <w:rPr>
                <w:rFonts w:eastAsia="Calibri" w:cs="Arial"/>
                <w:b/>
                <w:sz w:val="18"/>
                <w:szCs w:val="18"/>
              </w:rPr>
              <w:t>Priority 2 - Increase student numbers</w:t>
            </w:r>
          </w:p>
        </w:tc>
        <w:tc>
          <w:tcPr>
            <w:tcW w:w="2094" w:type="dxa"/>
            <w:gridSpan w:val="3"/>
          </w:tcPr>
          <w:p w:rsidR="00C47BFD" w:rsidRPr="00E10895" w:rsidRDefault="00C47BFD" w:rsidP="00E10895">
            <w:pPr>
              <w:rPr>
                <w:rFonts w:eastAsia="Calibri" w:cs="Arial"/>
                <w:sz w:val="18"/>
                <w:szCs w:val="18"/>
              </w:rPr>
            </w:pPr>
            <w:r w:rsidRPr="00E10895">
              <w:rPr>
                <w:rFonts w:eastAsia="Calibri" w:cs="Arial"/>
                <w:b/>
                <w:sz w:val="18"/>
                <w:szCs w:val="18"/>
              </w:rPr>
              <w:t>Priority 3 - Secure a sustainable future for NCW</w:t>
            </w:r>
          </w:p>
        </w:tc>
        <w:tc>
          <w:tcPr>
            <w:tcW w:w="3311" w:type="dxa"/>
            <w:gridSpan w:val="2"/>
          </w:tcPr>
          <w:p w:rsidR="00C47BFD" w:rsidRPr="00E10895" w:rsidRDefault="00C47BFD" w:rsidP="00E10895">
            <w:pPr>
              <w:rPr>
                <w:rFonts w:eastAsia="Calibri" w:cs="Arial"/>
                <w:sz w:val="18"/>
                <w:szCs w:val="18"/>
              </w:rPr>
            </w:pPr>
            <w:r w:rsidRPr="00E10895">
              <w:rPr>
                <w:rFonts w:eastAsia="Calibri" w:cs="Arial"/>
                <w:b/>
                <w:sz w:val="18"/>
                <w:szCs w:val="18"/>
              </w:rPr>
              <w:t>Our strategic p</w:t>
            </w:r>
            <w:r w:rsidR="00904E5D">
              <w:rPr>
                <w:rFonts w:eastAsia="Calibri" w:cs="Arial"/>
                <w:b/>
                <w:sz w:val="18"/>
                <w:szCs w:val="18"/>
              </w:rPr>
              <w:t>riorities 2020 - 2021</w:t>
            </w:r>
          </w:p>
        </w:tc>
      </w:tr>
      <w:tr w:rsidR="004928BE" w:rsidRPr="00E10895" w:rsidTr="004928BE">
        <w:tc>
          <w:tcPr>
            <w:tcW w:w="1706" w:type="dxa"/>
          </w:tcPr>
          <w:p w:rsidR="004928BE" w:rsidRPr="00E10895" w:rsidRDefault="004928BE" w:rsidP="00413CEB">
            <w:pPr>
              <w:rPr>
                <w:rFonts w:eastAsia="Calibri" w:cs="Arial"/>
                <w:sz w:val="28"/>
                <w:szCs w:val="28"/>
              </w:rPr>
            </w:pPr>
            <w:r>
              <w:rPr>
                <w:rFonts w:eastAsia="Calibri" w:cs="Arial"/>
                <w:sz w:val="18"/>
                <w:szCs w:val="18"/>
              </w:rPr>
              <w:t xml:space="preserve">1.1.1 Strong leadership leads to excellence in all areas.  Training for leaders </w:t>
            </w:r>
          </w:p>
        </w:tc>
        <w:tc>
          <w:tcPr>
            <w:tcW w:w="1729" w:type="dxa"/>
          </w:tcPr>
          <w:p w:rsidR="004928BE" w:rsidRPr="00904E5D" w:rsidRDefault="004928BE" w:rsidP="00E10895">
            <w:pPr>
              <w:rPr>
                <w:rFonts w:eastAsia="Calibri" w:cs="Arial"/>
                <w:b/>
                <w:sz w:val="28"/>
                <w:szCs w:val="28"/>
              </w:rPr>
            </w:pPr>
            <w:r w:rsidRPr="00904E5D">
              <w:rPr>
                <w:rFonts w:eastAsia="Calibri" w:cs="Arial"/>
                <w:b/>
                <w:sz w:val="18"/>
                <w:szCs w:val="18"/>
              </w:rPr>
              <w:t>1.1.2 Excellent communication between Education and Care and Parents</w:t>
            </w:r>
          </w:p>
        </w:tc>
        <w:tc>
          <w:tcPr>
            <w:tcW w:w="1700" w:type="dxa"/>
          </w:tcPr>
          <w:p w:rsidR="004928BE" w:rsidRPr="00E10895" w:rsidRDefault="004928BE" w:rsidP="00E10895">
            <w:pPr>
              <w:rPr>
                <w:rFonts w:eastAsia="Calibri" w:cs="Arial"/>
                <w:sz w:val="28"/>
                <w:szCs w:val="28"/>
              </w:rPr>
            </w:pPr>
            <w:r w:rsidRPr="00413CEB">
              <w:rPr>
                <w:sz w:val="18"/>
                <w:szCs w:val="18"/>
              </w:rPr>
              <w:t>1.1.3 High quality training in additional needs is available to all staff</w:t>
            </w:r>
          </w:p>
        </w:tc>
        <w:tc>
          <w:tcPr>
            <w:tcW w:w="1703" w:type="dxa"/>
          </w:tcPr>
          <w:p w:rsidR="004928BE" w:rsidRDefault="004928BE" w:rsidP="00E10895">
            <w:pPr>
              <w:rPr>
                <w:rFonts w:eastAsia="Calibri" w:cs="Arial"/>
                <w:sz w:val="18"/>
                <w:szCs w:val="18"/>
              </w:rPr>
            </w:pPr>
            <w:r>
              <w:rPr>
                <w:rFonts w:eastAsia="Calibri" w:cs="Arial"/>
                <w:sz w:val="18"/>
                <w:szCs w:val="18"/>
              </w:rPr>
              <w:t xml:space="preserve">1.2.1 </w:t>
            </w:r>
            <w:r w:rsidRPr="00E10895">
              <w:rPr>
                <w:rFonts w:eastAsia="Calibri" w:cs="Arial"/>
                <w:sz w:val="18"/>
                <w:szCs w:val="18"/>
              </w:rPr>
              <w:t>Accurate tracking of progress in a) skills and b) additional VI curriculum</w:t>
            </w:r>
          </w:p>
        </w:tc>
        <w:tc>
          <w:tcPr>
            <w:tcW w:w="1705" w:type="dxa"/>
          </w:tcPr>
          <w:p w:rsidR="004928BE" w:rsidRPr="00E10895" w:rsidRDefault="004928BE" w:rsidP="00E10895">
            <w:pPr>
              <w:rPr>
                <w:rFonts w:eastAsia="Calibri" w:cs="Arial"/>
                <w:sz w:val="18"/>
                <w:szCs w:val="18"/>
              </w:rPr>
            </w:pPr>
            <w:r>
              <w:rPr>
                <w:rFonts w:eastAsia="Calibri" w:cs="Arial"/>
                <w:sz w:val="18"/>
                <w:szCs w:val="18"/>
              </w:rPr>
              <w:t xml:space="preserve">2.1.1 </w:t>
            </w:r>
            <w:r w:rsidRPr="00E10895">
              <w:rPr>
                <w:rFonts w:eastAsia="Calibri" w:cs="Arial"/>
                <w:sz w:val="18"/>
                <w:szCs w:val="18"/>
              </w:rPr>
              <w:t>Identify the validity of developing International provision</w:t>
            </w:r>
          </w:p>
        </w:tc>
        <w:tc>
          <w:tcPr>
            <w:tcW w:w="1047" w:type="dxa"/>
          </w:tcPr>
          <w:p w:rsidR="004928BE" w:rsidRPr="00E10895" w:rsidRDefault="004928BE" w:rsidP="00E10895">
            <w:pPr>
              <w:rPr>
                <w:rFonts w:eastAsia="Calibri" w:cs="Arial"/>
                <w:sz w:val="28"/>
                <w:szCs w:val="28"/>
              </w:rPr>
            </w:pPr>
            <w:r>
              <w:rPr>
                <w:rFonts w:eastAsia="Calibri" w:cs="Arial"/>
                <w:sz w:val="18"/>
                <w:szCs w:val="18"/>
              </w:rPr>
              <w:t xml:space="preserve">3.1. </w:t>
            </w:r>
            <w:r w:rsidRPr="00E10895">
              <w:rPr>
                <w:rFonts w:eastAsia="Calibri" w:cs="Arial"/>
                <w:sz w:val="18"/>
                <w:szCs w:val="18"/>
              </w:rPr>
              <w:t>Resolve property issues concerning RNIB and Windy Ridge</w:t>
            </w:r>
          </w:p>
        </w:tc>
        <w:tc>
          <w:tcPr>
            <w:tcW w:w="1047" w:type="dxa"/>
            <w:gridSpan w:val="2"/>
          </w:tcPr>
          <w:p w:rsidR="004928BE" w:rsidRDefault="004928BE" w:rsidP="00E10895">
            <w:pPr>
              <w:rPr>
                <w:rFonts w:eastAsia="Calibri" w:cs="Arial"/>
                <w:sz w:val="18"/>
                <w:szCs w:val="18"/>
              </w:rPr>
            </w:pPr>
            <w:r>
              <w:rPr>
                <w:rFonts w:eastAsia="Calibri" w:cs="Arial"/>
                <w:sz w:val="18"/>
                <w:szCs w:val="18"/>
              </w:rPr>
              <w:t xml:space="preserve">3.1.3 </w:t>
            </w:r>
          </w:p>
          <w:p w:rsidR="004928BE" w:rsidRPr="004928BE" w:rsidRDefault="004928BE" w:rsidP="00E10895">
            <w:pPr>
              <w:rPr>
                <w:rFonts w:eastAsia="Calibri" w:cs="Arial"/>
                <w:sz w:val="18"/>
                <w:szCs w:val="18"/>
              </w:rPr>
            </w:pPr>
            <w:r>
              <w:rPr>
                <w:rFonts w:eastAsia="Calibri" w:cs="Arial"/>
                <w:sz w:val="18"/>
                <w:szCs w:val="18"/>
              </w:rPr>
              <w:t>Property Maintenance</w:t>
            </w:r>
          </w:p>
        </w:tc>
        <w:tc>
          <w:tcPr>
            <w:tcW w:w="1660" w:type="dxa"/>
          </w:tcPr>
          <w:p w:rsidR="004928BE" w:rsidRPr="00E10895" w:rsidRDefault="004928BE" w:rsidP="00E10895">
            <w:pPr>
              <w:rPr>
                <w:rFonts w:eastAsia="Calibri" w:cs="Arial"/>
                <w:sz w:val="28"/>
                <w:szCs w:val="28"/>
              </w:rPr>
            </w:pPr>
          </w:p>
        </w:tc>
        <w:tc>
          <w:tcPr>
            <w:tcW w:w="1651" w:type="dxa"/>
          </w:tcPr>
          <w:p w:rsidR="004928BE" w:rsidRPr="00E10895" w:rsidRDefault="004928BE" w:rsidP="00E10895">
            <w:pPr>
              <w:rPr>
                <w:rFonts w:eastAsia="Calibri" w:cs="Arial"/>
                <w:sz w:val="28"/>
                <w:szCs w:val="28"/>
              </w:rPr>
            </w:pPr>
          </w:p>
        </w:tc>
      </w:tr>
      <w:tr w:rsidR="00C47BFD" w:rsidRPr="00E10895" w:rsidTr="004928BE">
        <w:tc>
          <w:tcPr>
            <w:tcW w:w="1706" w:type="dxa"/>
          </w:tcPr>
          <w:p w:rsidR="00C47BFD" w:rsidRPr="00413CEB" w:rsidRDefault="00C47BFD" w:rsidP="00413CEB">
            <w:pPr>
              <w:rPr>
                <w:sz w:val="18"/>
                <w:szCs w:val="18"/>
              </w:rPr>
            </w:pPr>
            <w:r>
              <w:rPr>
                <w:rFonts w:eastAsia="Calibri" w:cs="Arial"/>
                <w:sz w:val="18"/>
                <w:szCs w:val="18"/>
              </w:rPr>
              <w:t xml:space="preserve">1.2.2 </w:t>
            </w:r>
            <w:r w:rsidRPr="00E10895">
              <w:rPr>
                <w:rFonts w:eastAsia="Calibri" w:cs="Arial"/>
                <w:sz w:val="18"/>
                <w:szCs w:val="18"/>
              </w:rPr>
              <w:t>Students are well prepared for life beyond NCW</w:t>
            </w:r>
          </w:p>
        </w:tc>
        <w:tc>
          <w:tcPr>
            <w:tcW w:w="1729" w:type="dxa"/>
          </w:tcPr>
          <w:p w:rsidR="00C47BFD" w:rsidRDefault="00C47BFD" w:rsidP="00E10895">
            <w:pPr>
              <w:rPr>
                <w:rFonts w:eastAsia="Calibri" w:cs="Arial"/>
                <w:sz w:val="18"/>
                <w:szCs w:val="18"/>
              </w:rPr>
            </w:pPr>
            <w:r>
              <w:rPr>
                <w:rFonts w:eastAsia="Calibri" w:cs="Arial"/>
                <w:sz w:val="18"/>
                <w:szCs w:val="18"/>
              </w:rPr>
              <w:t xml:space="preserve">1.2.3 </w:t>
            </w:r>
            <w:r w:rsidRPr="00E10895">
              <w:rPr>
                <w:rFonts w:eastAsia="Calibri" w:cs="Arial"/>
                <w:sz w:val="18"/>
                <w:szCs w:val="18"/>
              </w:rPr>
              <w:t>Innovative technology supports learning and independence</w:t>
            </w:r>
          </w:p>
        </w:tc>
        <w:tc>
          <w:tcPr>
            <w:tcW w:w="1700" w:type="dxa"/>
          </w:tcPr>
          <w:p w:rsidR="00C47BFD" w:rsidRPr="00413CEB" w:rsidRDefault="00C47BFD" w:rsidP="00C47BFD">
            <w:pPr>
              <w:rPr>
                <w:sz w:val="18"/>
                <w:szCs w:val="18"/>
              </w:rPr>
            </w:pPr>
            <w:r w:rsidRPr="00413CEB">
              <w:rPr>
                <w:sz w:val="18"/>
                <w:szCs w:val="18"/>
              </w:rPr>
              <w:t>1.2.4 All teaching and learning is at least good</w:t>
            </w:r>
          </w:p>
          <w:p w:rsidR="00C47BFD" w:rsidRDefault="00C47BFD" w:rsidP="00E10895">
            <w:pPr>
              <w:rPr>
                <w:rFonts w:eastAsia="Calibri" w:cs="Arial"/>
                <w:sz w:val="18"/>
                <w:szCs w:val="18"/>
              </w:rPr>
            </w:pPr>
          </w:p>
        </w:tc>
        <w:tc>
          <w:tcPr>
            <w:tcW w:w="1703" w:type="dxa"/>
          </w:tcPr>
          <w:p w:rsidR="00C47BFD" w:rsidRDefault="00C47BFD" w:rsidP="00E10895">
            <w:pPr>
              <w:rPr>
                <w:rFonts w:eastAsia="Calibri" w:cs="Arial"/>
                <w:sz w:val="18"/>
                <w:szCs w:val="18"/>
              </w:rPr>
            </w:pPr>
            <w:r>
              <w:rPr>
                <w:sz w:val="18"/>
                <w:szCs w:val="18"/>
              </w:rPr>
              <w:t xml:space="preserve">1. </w:t>
            </w:r>
            <w:r w:rsidRPr="00413CEB">
              <w:rPr>
                <w:sz w:val="18"/>
                <w:szCs w:val="18"/>
              </w:rPr>
              <w:t>2.5 The assessment process is reviewed and updated.  Pare</w:t>
            </w:r>
            <w:r>
              <w:rPr>
                <w:sz w:val="18"/>
                <w:szCs w:val="18"/>
              </w:rPr>
              <w:t xml:space="preserve">nts are included. </w:t>
            </w:r>
          </w:p>
        </w:tc>
        <w:tc>
          <w:tcPr>
            <w:tcW w:w="1705" w:type="dxa"/>
          </w:tcPr>
          <w:p w:rsidR="00C47BFD" w:rsidRDefault="00C47BFD" w:rsidP="00E10895">
            <w:pPr>
              <w:rPr>
                <w:rFonts w:eastAsia="Calibri" w:cs="Arial"/>
                <w:sz w:val="18"/>
                <w:szCs w:val="18"/>
              </w:rPr>
            </w:pPr>
            <w:r>
              <w:rPr>
                <w:rFonts w:eastAsia="Calibri" w:cs="Arial"/>
                <w:sz w:val="18"/>
                <w:szCs w:val="18"/>
              </w:rPr>
              <w:t xml:space="preserve">2.1.2 </w:t>
            </w:r>
            <w:r w:rsidRPr="00E10895">
              <w:rPr>
                <w:rFonts w:eastAsia="Calibri" w:cs="Arial"/>
                <w:sz w:val="18"/>
                <w:szCs w:val="18"/>
              </w:rPr>
              <w:t>Identify the validity of developing pre-secondary provision</w:t>
            </w:r>
          </w:p>
        </w:tc>
        <w:tc>
          <w:tcPr>
            <w:tcW w:w="2094" w:type="dxa"/>
            <w:gridSpan w:val="3"/>
          </w:tcPr>
          <w:p w:rsidR="00C47BFD" w:rsidRDefault="00C47BFD" w:rsidP="00E10895">
            <w:pPr>
              <w:rPr>
                <w:rFonts w:eastAsia="Calibri" w:cs="Arial"/>
                <w:sz w:val="18"/>
                <w:szCs w:val="18"/>
              </w:rPr>
            </w:pPr>
            <w:r>
              <w:rPr>
                <w:rFonts w:eastAsia="Calibri" w:cs="Arial"/>
                <w:sz w:val="18"/>
                <w:szCs w:val="18"/>
              </w:rPr>
              <w:t xml:space="preserve">3.2.1 </w:t>
            </w:r>
            <w:r w:rsidRPr="00E10895">
              <w:rPr>
                <w:rFonts w:eastAsia="Calibri" w:cs="Arial"/>
                <w:sz w:val="18"/>
                <w:szCs w:val="18"/>
              </w:rPr>
              <w:t>Develop corporate fundraising, grants and legacies</w:t>
            </w:r>
          </w:p>
        </w:tc>
        <w:tc>
          <w:tcPr>
            <w:tcW w:w="1660" w:type="dxa"/>
          </w:tcPr>
          <w:p w:rsidR="00C47BFD" w:rsidRPr="00E10895" w:rsidRDefault="00C47BFD" w:rsidP="00E10895">
            <w:pPr>
              <w:rPr>
                <w:rFonts w:eastAsia="Calibri" w:cs="Arial"/>
                <w:sz w:val="18"/>
                <w:szCs w:val="18"/>
              </w:rPr>
            </w:pPr>
          </w:p>
        </w:tc>
        <w:tc>
          <w:tcPr>
            <w:tcW w:w="1651" w:type="dxa"/>
          </w:tcPr>
          <w:p w:rsidR="00C47BFD" w:rsidRPr="00E10895" w:rsidRDefault="00C47BFD" w:rsidP="00E10895">
            <w:pPr>
              <w:rPr>
                <w:rFonts w:eastAsia="Calibri" w:cs="Arial"/>
                <w:sz w:val="28"/>
                <w:szCs w:val="28"/>
              </w:rPr>
            </w:pPr>
          </w:p>
        </w:tc>
      </w:tr>
      <w:tr w:rsidR="00C47BFD" w:rsidRPr="00E10895" w:rsidTr="004928BE">
        <w:tc>
          <w:tcPr>
            <w:tcW w:w="1706" w:type="dxa"/>
          </w:tcPr>
          <w:p w:rsidR="00C47BFD" w:rsidRPr="00413CEB" w:rsidRDefault="00C47BFD" w:rsidP="00413CEB">
            <w:pPr>
              <w:rPr>
                <w:sz w:val="18"/>
                <w:szCs w:val="18"/>
              </w:rPr>
            </w:pPr>
            <w:r>
              <w:rPr>
                <w:rFonts w:eastAsia="Calibri" w:cs="Arial"/>
                <w:sz w:val="18"/>
                <w:szCs w:val="18"/>
              </w:rPr>
              <w:t xml:space="preserve">1.3.1 </w:t>
            </w:r>
            <w:r w:rsidRPr="00E10895">
              <w:rPr>
                <w:rFonts w:eastAsia="Calibri" w:cs="Arial"/>
                <w:sz w:val="18"/>
                <w:szCs w:val="18"/>
              </w:rPr>
              <w:t>Positive wellbeing of all members of</w:t>
            </w:r>
            <w:r>
              <w:rPr>
                <w:rFonts w:eastAsia="Calibri" w:cs="Arial"/>
                <w:sz w:val="18"/>
                <w:szCs w:val="18"/>
              </w:rPr>
              <w:t xml:space="preserve"> community, supported by the</w:t>
            </w:r>
            <w:r w:rsidRPr="00E10895">
              <w:rPr>
                <w:rFonts w:eastAsia="Calibri" w:cs="Arial"/>
                <w:sz w:val="18"/>
                <w:szCs w:val="18"/>
              </w:rPr>
              <w:t xml:space="preserve"> wellbeing team</w:t>
            </w:r>
          </w:p>
        </w:tc>
        <w:tc>
          <w:tcPr>
            <w:tcW w:w="1729" w:type="dxa"/>
          </w:tcPr>
          <w:p w:rsidR="00C47BFD" w:rsidRDefault="00C47BFD" w:rsidP="00E10895">
            <w:pPr>
              <w:rPr>
                <w:rFonts w:eastAsia="Calibri" w:cs="Arial"/>
                <w:sz w:val="18"/>
                <w:szCs w:val="18"/>
              </w:rPr>
            </w:pPr>
            <w:r>
              <w:rPr>
                <w:rFonts w:eastAsia="Calibri" w:cs="Arial"/>
                <w:sz w:val="18"/>
                <w:szCs w:val="18"/>
              </w:rPr>
              <w:t xml:space="preserve">1.3.2 </w:t>
            </w:r>
            <w:r w:rsidRPr="00E10895">
              <w:rPr>
                <w:rFonts w:eastAsia="Calibri" w:cs="Arial"/>
                <w:sz w:val="18"/>
                <w:szCs w:val="18"/>
              </w:rPr>
              <w:t>Strong student voice improves provision</w:t>
            </w:r>
          </w:p>
        </w:tc>
        <w:tc>
          <w:tcPr>
            <w:tcW w:w="1700" w:type="dxa"/>
          </w:tcPr>
          <w:p w:rsidR="00C47BFD" w:rsidRDefault="00C47BFD" w:rsidP="00E10895">
            <w:pPr>
              <w:rPr>
                <w:rFonts w:eastAsia="Calibri" w:cs="Arial"/>
                <w:sz w:val="18"/>
                <w:szCs w:val="18"/>
              </w:rPr>
            </w:pPr>
            <w:r>
              <w:rPr>
                <w:sz w:val="18"/>
                <w:szCs w:val="18"/>
              </w:rPr>
              <w:t>1.</w:t>
            </w:r>
            <w:r w:rsidRPr="00A05471">
              <w:rPr>
                <w:sz w:val="18"/>
                <w:szCs w:val="18"/>
              </w:rPr>
              <w:t xml:space="preserve">3.3 Optimised lesson attendance </w:t>
            </w:r>
            <w:r>
              <w:rPr>
                <w:sz w:val="18"/>
                <w:szCs w:val="18"/>
              </w:rPr>
              <w:t xml:space="preserve">for all learners  </w:t>
            </w:r>
          </w:p>
        </w:tc>
        <w:tc>
          <w:tcPr>
            <w:tcW w:w="1703" w:type="dxa"/>
          </w:tcPr>
          <w:p w:rsidR="00C47BFD" w:rsidRPr="00A05471" w:rsidRDefault="00C47BFD" w:rsidP="00C47BFD">
            <w:pPr>
              <w:rPr>
                <w:sz w:val="18"/>
                <w:szCs w:val="18"/>
              </w:rPr>
            </w:pPr>
            <w:r w:rsidRPr="00A05471">
              <w:rPr>
                <w:sz w:val="18"/>
                <w:szCs w:val="18"/>
              </w:rPr>
              <w:t>1.3.4 The curriculum addresses wellbeing issues</w:t>
            </w:r>
          </w:p>
          <w:p w:rsidR="00C47BFD" w:rsidRDefault="00C47BFD" w:rsidP="00E10895">
            <w:pPr>
              <w:rPr>
                <w:rFonts w:eastAsia="Calibri" w:cs="Arial"/>
                <w:sz w:val="18"/>
                <w:szCs w:val="18"/>
              </w:rPr>
            </w:pPr>
          </w:p>
        </w:tc>
        <w:tc>
          <w:tcPr>
            <w:tcW w:w="1705" w:type="dxa"/>
          </w:tcPr>
          <w:p w:rsidR="00C47BFD" w:rsidRDefault="00C47BFD" w:rsidP="00E10895">
            <w:pPr>
              <w:rPr>
                <w:rFonts w:eastAsia="Calibri" w:cs="Arial"/>
                <w:sz w:val="18"/>
                <w:szCs w:val="18"/>
              </w:rPr>
            </w:pPr>
            <w:r>
              <w:rPr>
                <w:rFonts w:eastAsia="Calibri" w:cs="Arial"/>
                <w:sz w:val="18"/>
                <w:szCs w:val="18"/>
              </w:rPr>
              <w:t xml:space="preserve">2.1.3 </w:t>
            </w:r>
            <w:r w:rsidRPr="00E10895">
              <w:rPr>
                <w:rFonts w:eastAsia="Calibri" w:cs="Arial"/>
                <w:sz w:val="18"/>
                <w:szCs w:val="18"/>
              </w:rPr>
              <w:t>Identify the validity of developing 19-25 provision</w:t>
            </w:r>
          </w:p>
        </w:tc>
        <w:tc>
          <w:tcPr>
            <w:tcW w:w="2094" w:type="dxa"/>
            <w:gridSpan w:val="3"/>
          </w:tcPr>
          <w:p w:rsidR="00C47BFD" w:rsidRDefault="00C47BFD" w:rsidP="00E10895">
            <w:pPr>
              <w:rPr>
                <w:rFonts w:eastAsia="Calibri" w:cs="Arial"/>
                <w:sz w:val="18"/>
                <w:szCs w:val="18"/>
              </w:rPr>
            </w:pPr>
            <w:r>
              <w:rPr>
                <w:rFonts w:eastAsia="Calibri" w:cs="Arial"/>
                <w:sz w:val="18"/>
                <w:szCs w:val="18"/>
              </w:rPr>
              <w:t xml:space="preserve">3.2.2 </w:t>
            </w:r>
            <w:r w:rsidRPr="00E10895">
              <w:rPr>
                <w:rFonts w:eastAsia="Calibri" w:cs="Arial"/>
                <w:sz w:val="18"/>
                <w:szCs w:val="18"/>
              </w:rPr>
              <w:t>Explore financial support for prospective families</w:t>
            </w:r>
          </w:p>
        </w:tc>
        <w:tc>
          <w:tcPr>
            <w:tcW w:w="1660" w:type="dxa"/>
          </w:tcPr>
          <w:p w:rsidR="00C47BFD" w:rsidRPr="00E10895" w:rsidRDefault="00C47BFD" w:rsidP="00E10895">
            <w:pPr>
              <w:rPr>
                <w:rFonts w:eastAsia="Calibri" w:cs="Arial"/>
                <w:sz w:val="18"/>
                <w:szCs w:val="18"/>
              </w:rPr>
            </w:pPr>
          </w:p>
        </w:tc>
        <w:tc>
          <w:tcPr>
            <w:tcW w:w="1651" w:type="dxa"/>
          </w:tcPr>
          <w:p w:rsidR="00C47BFD" w:rsidRPr="00E10895" w:rsidRDefault="00C47BFD" w:rsidP="00E10895">
            <w:pPr>
              <w:rPr>
                <w:rFonts w:eastAsia="Calibri" w:cs="Arial"/>
                <w:sz w:val="28"/>
                <w:szCs w:val="28"/>
              </w:rPr>
            </w:pPr>
          </w:p>
        </w:tc>
      </w:tr>
      <w:tr w:rsidR="00C47BFD" w:rsidRPr="00E10895" w:rsidTr="004928BE">
        <w:tc>
          <w:tcPr>
            <w:tcW w:w="1706" w:type="dxa"/>
          </w:tcPr>
          <w:p w:rsidR="00C47BFD" w:rsidRDefault="00C47BFD" w:rsidP="00C47BFD">
            <w:pPr>
              <w:rPr>
                <w:rFonts w:eastAsia="Calibri" w:cs="Arial"/>
                <w:sz w:val="18"/>
                <w:szCs w:val="18"/>
              </w:rPr>
            </w:pPr>
            <w:r w:rsidRPr="00A05471">
              <w:rPr>
                <w:rFonts w:eastAsia="Calibri" w:cs="Arial"/>
                <w:sz w:val="18"/>
                <w:szCs w:val="18"/>
              </w:rPr>
              <w:t>1.3.5 A framew</w:t>
            </w:r>
            <w:r>
              <w:rPr>
                <w:rFonts w:eastAsia="Calibri" w:cs="Arial"/>
                <w:sz w:val="18"/>
                <w:szCs w:val="18"/>
              </w:rPr>
              <w:t xml:space="preserve">ork for school expectations is </w:t>
            </w:r>
            <w:r w:rsidRPr="00A05471">
              <w:rPr>
                <w:rFonts w:eastAsia="Calibri" w:cs="Arial"/>
                <w:sz w:val="18"/>
                <w:szCs w:val="18"/>
              </w:rPr>
              <w:t>established</w:t>
            </w:r>
          </w:p>
        </w:tc>
        <w:tc>
          <w:tcPr>
            <w:tcW w:w="1729" w:type="dxa"/>
          </w:tcPr>
          <w:p w:rsidR="00C47BFD" w:rsidRPr="00904E5D" w:rsidRDefault="00C47BFD" w:rsidP="00C47BFD">
            <w:pPr>
              <w:rPr>
                <w:rFonts w:eastAsia="Calibri" w:cs="Arial"/>
                <w:b/>
                <w:sz w:val="18"/>
                <w:szCs w:val="18"/>
              </w:rPr>
            </w:pPr>
            <w:r w:rsidRPr="00904E5D">
              <w:rPr>
                <w:rFonts w:eastAsia="Calibri" w:cs="Arial"/>
                <w:b/>
                <w:sz w:val="18"/>
                <w:szCs w:val="18"/>
              </w:rPr>
              <w:t xml:space="preserve">1.3.6 All students access off-site opportunities </w:t>
            </w:r>
          </w:p>
          <w:p w:rsidR="00C47BFD" w:rsidRPr="00A05471" w:rsidRDefault="00C47BFD" w:rsidP="00C47BFD">
            <w:pPr>
              <w:rPr>
                <w:sz w:val="18"/>
                <w:szCs w:val="18"/>
              </w:rPr>
            </w:pPr>
          </w:p>
        </w:tc>
        <w:tc>
          <w:tcPr>
            <w:tcW w:w="1700" w:type="dxa"/>
          </w:tcPr>
          <w:p w:rsidR="00C47BFD" w:rsidRDefault="00C47BFD" w:rsidP="00E10895">
            <w:pPr>
              <w:rPr>
                <w:rFonts w:eastAsia="Calibri" w:cs="Arial"/>
                <w:sz w:val="18"/>
                <w:szCs w:val="18"/>
              </w:rPr>
            </w:pPr>
            <w:r>
              <w:rPr>
                <w:rFonts w:eastAsia="Calibri" w:cs="Arial"/>
                <w:sz w:val="18"/>
                <w:szCs w:val="18"/>
              </w:rPr>
              <w:t>1.3.7 Vertical tutor groups are explored</w:t>
            </w:r>
          </w:p>
        </w:tc>
        <w:tc>
          <w:tcPr>
            <w:tcW w:w="1703" w:type="dxa"/>
          </w:tcPr>
          <w:p w:rsidR="00C47BFD" w:rsidRDefault="00C47BFD" w:rsidP="00E10895">
            <w:pPr>
              <w:rPr>
                <w:rFonts w:eastAsia="Calibri" w:cs="Arial"/>
                <w:sz w:val="18"/>
                <w:szCs w:val="18"/>
              </w:rPr>
            </w:pPr>
          </w:p>
        </w:tc>
        <w:tc>
          <w:tcPr>
            <w:tcW w:w="1705" w:type="dxa"/>
          </w:tcPr>
          <w:p w:rsidR="00C47BFD" w:rsidRDefault="00C47BFD" w:rsidP="00E10895">
            <w:pPr>
              <w:rPr>
                <w:rFonts w:eastAsia="Calibri" w:cs="Arial"/>
                <w:sz w:val="18"/>
                <w:szCs w:val="18"/>
              </w:rPr>
            </w:pPr>
            <w:r>
              <w:rPr>
                <w:rFonts w:eastAsia="Calibri" w:cs="Arial"/>
                <w:sz w:val="18"/>
                <w:szCs w:val="18"/>
              </w:rPr>
              <w:t xml:space="preserve">2.2 </w:t>
            </w:r>
            <w:r w:rsidRPr="00E10895">
              <w:rPr>
                <w:rFonts w:eastAsia="Calibri" w:cs="Arial"/>
                <w:sz w:val="18"/>
                <w:szCs w:val="18"/>
              </w:rPr>
              <w:t>Develop remote learning packages</w:t>
            </w:r>
          </w:p>
        </w:tc>
        <w:tc>
          <w:tcPr>
            <w:tcW w:w="2094" w:type="dxa"/>
            <w:gridSpan w:val="3"/>
          </w:tcPr>
          <w:p w:rsidR="00C47BFD" w:rsidRDefault="00C47BFD" w:rsidP="00E10895">
            <w:pPr>
              <w:rPr>
                <w:rFonts w:eastAsia="Calibri" w:cs="Arial"/>
                <w:sz w:val="18"/>
                <w:szCs w:val="18"/>
              </w:rPr>
            </w:pPr>
            <w:r>
              <w:rPr>
                <w:rFonts w:eastAsia="Calibri" w:cs="Arial"/>
                <w:sz w:val="18"/>
                <w:szCs w:val="18"/>
              </w:rPr>
              <w:t xml:space="preserve">3.2.3 </w:t>
            </w:r>
            <w:r w:rsidRPr="00E10895">
              <w:rPr>
                <w:rFonts w:eastAsia="Calibri" w:cs="Arial"/>
                <w:sz w:val="18"/>
                <w:szCs w:val="18"/>
              </w:rPr>
              <w:t>Work with other agencies to lobby for national funding</w:t>
            </w:r>
          </w:p>
        </w:tc>
        <w:tc>
          <w:tcPr>
            <w:tcW w:w="1660" w:type="dxa"/>
          </w:tcPr>
          <w:p w:rsidR="00C47BFD" w:rsidRPr="00E10895" w:rsidRDefault="00C47BFD" w:rsidP="00E10895">
            <w:pPr>
              <w:rPr>
                <w:rFonts w:eastAsia="Calibri" w:cs="Arial"/>
                <w:sz w:val="18"/>
                <w:szCs w:val="18"/>
              </w:rPr>
            </w:pPr>
          </w:p>
        </w:tc>
        <w:tc>
          <w:tcPr>
            <w:tcW w:w="1651" w:type="dxa"/>
          </w:tcPr>
          <w:p w:rsidR="00C47BFD" w:rsidRPr="00E10895" w:rsidRDefault="00C47BFD" w:rsidP="00E10895">
            <w:pPr>
              <w:rPr>
                <w:rFonts w:eastAsia="Calibri" w:cs="Arial"/>
                <w:sz w:val="28"/>
                <w:szCs w:val="28"/>
              </w:rPr>
            </w:pPr>
          </w:p>
        </w:tc>
      </w:tr>
      <w:tr w:rsidR="00C47BFD" w:rsidRPr="00E10895" w:rsidTr="004928BE">
        <w:tc>
          <w:tcPr>
            <w:tcW w:w="1706" w:type="dxa"/>
          </w:tcPr>
          <w:p w:rsidR="00C47BFD" w:rsidRPr="00E10895" w:rsidRDefault="00C47BFD" w:rsidP="00E10895">
            <w:pPr>
              <w:rPr>
                <w:rFonts w:eastAsia="Calibri" w:cs="Arial"/>
                <w:sz w:val="28"/>
                <w:szCs w:val="28"/>
              </w:rPr>
            </w:pPr>
            <w:r>
              <w:rPr>
                <w:rFonts w:eastAsia="Calibri" w:cs="Arial"/>
                <w:sz w:val="18"/>
                <w:szCs w:val="18"/>
              </w:rPr>
              <w:t>1.4.1 Appropriate KS5 curriculum for all learners to include work experience</w:t>
            </w:r>
          </w:p>
        </w:tc>
        <w:tc>
          <w:tcPr>
            <w:tcW w:w="1729" w:type="dxa"/>
          </w:tcPr>
          <w:p w:rsidR="00C47BFD" w:rsidRPr="00E10895" w:rsidRDefault="00C47BFD" w:rsidP="00E10895">
            <w:pPr>
              <w:rPr>
                <w:rFonts w:eastAsia="Calibri" w:cs="Arial"/>
                <w:sz w:val="28"/>
                <w:szCs w:val="28"/>
              </w:rPr>
            </w:pPr>
            <w:r>
              <w:rPr>
                <w:rFonts w:eastAsia="Calibri" w:cs="Arial"/>
                <w:sz w:val="18"/>
                <w:szCs w:val="18"/>
              </w:rPr>
              <w:t>1.4.2 Timetable is fit for purpose for all learners</w:t>
            </w:r>
          </w:p>
        </w:tc>
        <w:tc>
          <w:tcPr>
            <w:tcW w:w="1700" w:type="dxa"/>
          </w:tcPr>
          <w:p w:rsidR="00C47BFD" w:rsidRPr="00E10895" w:rsidRDefault="00C47BFD" w:rsidP="00E10895">
            <w:pPr>
              <w:rPr>
                <w:rFonts w:eastAsia="Calibri" w:cs="Arial"/>
                <w:sz w:val="28"/>
                <w:szCs w:val="28"/>
              </w:rPr>
            </w:pPr>
            <w:r>
              <w:rPr>
                <w:rFonts w:eastAsia="Calibri" w:cs="Arial"/>
                <w:sz w:val="18"/>
                <w:szCs w:val="18"/>
              </w:rPr>
              <w:t>1.4.3 Social skills programme is developed for all students</w:t>
            </w:r>
          </w:p>
        </w:tc>
        <w:tc>
          <w:tcPr>
            <w:tcW w:w="1703" w:type="dxa"/>
          </w:tcPr>
          <w:p w:rsidR="00C47BFD" w:rsidRPr="00E10895" w:rsidRDefault="00C47BFD" w:rsidP="00E10895">
            <w:pPr>
              <w:rPr>
                <w:rFonts w:eastAsia="Calibri" w:cs="Arial"/>
                <w:sz w:val="28"/>
                <w:szCs w:val="28"/>
              </w:rPr>
            </w:pPr>
          </w:p>
        </w:tc>
        <w:tc>
          <w:tcPr>
            <w:tcW w:w="1705" w:type="dxa"/>
          </w:tcPr>
          <w:p w:rsidR="00C47BFD" w:rsidRPr="00E10895" w:rsidRDefault="00C47BFD" w:rsidP="00E10895">
            <w:pPr>
              <w:rPr>
                <w:rFonts w:eastAsia="Calibri" w:cs="Arial"/>
                <w:sz w:val="28"/>
                <w:szCs w:val="28"/>
              </w:rPr>
            </w:pPr>
          </w:p>
        </w:tc>
        <w:tc>
          <w:tcPr>
            <w:tcW w:w="1217" w:type="dxa"/>
            <w:gridSpan w:val="2"/>
          </w:tcPr>
          <w:p w:rsidR="00C47BFD" w:rsidRDefault="00C47BFD" w:rsidP="00E10895">
            <w:pPr>
              <w:rPr>
                <w:rFonts w:eastAsia="Calibri" w:cs="Arial"/>
                <w:sz w:val="18"/>
                <w:szCs w:val="18"/>
              </w:rPr>
            </w:pPr>
            <w:r>
              <w:rPr>
                <w:rFonts w:eastAsia="Calibri" w:cs="Arial"/>
                <w:sz w:val="18"/>
                <w:szCs w:val="18"/>
              </w:rPr>
              <w:t xml:space="preserve">3.2.4 </w:t>
            </w:r>
            <w:r w:rsidRPr="00E10895">
              <w:rPr>
                <w:rFonts w:eastAsia="Calibri" w:cs="Arial"/>
                <w:sz w:val="18"/>
                <w:szCs w:val="18"/>
              </w:rPr>
              <w:t>Develop fundraising support for subject scholarships</w:t>
            </w:r>
          </w:p>
        </w:tc>
        <w:tc>
          <w:tcPr>
            <w:tcW w:w="877" w:type="dxa"/>
          </w:tcPr>
          <w:p w:rsidR="00C47BFD" w:rsidRPr="00E10895" w:rsidRDefault="00C47BFD" w:rsidP="00E10895">
            <w:pPr>
              <w:rPr>
                <w:rFonts w:eastAsia="Calibri" w:cs="Arial"/>
                <w:sz w:val="28"/>
                <w:szCs w:val="28"/>
              </w:rPr>
            </w:pPr>
            <w:r>
              <w:rPr>
                <w:rFonts w:eastAsia="Calibri" w:cs="Arial"/>
                <w:sz w:val="18"/>
                <w:szCs w:val="18"/>
              </w:rPr>
              <w:t xml:space="preserve">3.3. </w:t>
            </w:r>
            <w:r w:rsidRPr="00E10895">
              <w:rPr>
                <w:rFonts w:eastAsia="Calibri" w:cs="Arial"/>
                <w:sz w:val="18"/>
                <w:szCs w:val="18"/>
              </w:rPr>
              <w:t>Develop VI Village concept</w:t>
            </w:r>
          </w:p>
        </w:tc>
        <w:tc>
          <w:tcPr>
            <w:tcW w:w="1660" w:type="dxa"/>
          </w:tcPr>
          <w:p w:rsidR="00C47BFD" w:rsidRPr="00E10895" w:rsidRDefault="00C47BFD" w:rsidP="00E10895">
            <w:pPr>
              <w:rPr>
                <w:rFonts w:eastAsia="Calibri" w:cs="Arial"/>
                <w:sz w:val="28"/>
                <w:szCs w:val="28"/>
              </w:rPr>
            </w:pPr>
          </w:p>
        </w:tc>
        <w:tc>
          <w:tcPr>
            <w:tcW w:w="1651" w:type="dxa"/>
          </w:tcPr>
          <w:p w:rsidR="00C47BFD" w:rsidRPr="00E10895" w:rsidRDefault="00C47BFD" w:rsidP="00E10895">
            <w:pPr>
              <w:rPr>
                <w:rFonts w:eastAsia="Calibri" w:cs="Arial"/>
                <w:sz w:val="28"/>
                <w:szCs w:val="28"/>
              </w:rPr>
            </w:pPr>
          </w:p>
        </w:tc>
      </w:tr>
    </w:tbl>
    <w:p w:rsidR="00E10895" w:rsidRPr="00C47BFD" w:rsidRDefault="00E10895" w:rsidP="00E10895">
      <w:pPr>
        <w:spacing w:line="259" w:lineRule="auto"/>
        <w:rPr>
          <w:rFonts w:eastAsia="Calibri" w:cs="Arial"/>
          <w:sz w:val="24"/>
        </w:rPr>
      </w:pPr>
      <w:r w:rsidRPr="00C47BFD">
        <w:rPr>
          <w:rFonts w:eastAsia="Calibri" w:cs="Arial"/>
          <w:sz w:val="24"/>
        </w:rPr>
        <w:t xml:space="preserve">Our values and behaviours: Inclusivity - the uniqueness and value of each individual; Self-respect and respect for others and our environment; Relationships based on integrity, honesty and trust; Commitment, hard work, high aspiration and achievement; </w:t>
      </w:r>
      <w:r w:rsidRPr="00C47BFD">
        <w:rPr>
          <w:rFonts w:eastAsia="Calibri" w:cs="Arial"/>
          <w:sz w:val="24"/>
        </w:rPr>
        <w:lastRenderedPageBreak/>
        <w:t>Recognition and celebration of success; Individual responsibility and citizenship; Perseverance – determination and optimism when faced with challenges in learning and life; Developing and supporting life-long learners</w:t>
      </w:r>
    </w:p>
    <w:p w:rsidR="00143D60" w:rsidRDefault="00143D60">
      <w:pPr>
        <w:rPr>
          <w:rFonts w:eastAsia="Calibri" w:cs="Arial"/>
          <w:sz w:val="28"/>
          <w:szCs w:val="28"/>
          <w:lang w:bidi="en-US"/>
        </w:rPr>
      </w:pPr>
    </w:p>
    <w:tbl>
      <w:tblPr>
        <w:tblW w:w="4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3345"/>
        <w:gridCol w:w="3345"/>
        <w:gridCol w:w="3344"/>
      </w:tblGrid>
      <w:tr w:rsidR="005F661A" w:rsidRPr="0025482F" w:rsidTr="005F661A">
        <w:trPr>
          <w:trHeight w:val="324"/>
          <w:jc w:val="center"/>
        </w:trPr>
        <w:tc>
          <w:tcPr>
            <w:tcW w:w="1252" w:type="pct"/>
            <w:vMerge w:val="restart"/>
          </w:tcPr>
          <w:p w:rsidR="005F661A" w:rsidRPr="0025482F" w:rsidRDefault="005F661A" w:rsidP="0085532F">
            <w:pPr>
              <w:rPr>
                <w:b/>
                <w:sz w:val="28"/>
                <w:szCs w:val="28"/>
              </w:rPr>
            </w:pPr>
            <w:r w:rsidRPr="0025482F">
              <w:rPr>
                <w:b/>
                <w:sz w:val="28"/>
                <w:szCs w:val="28"/>
              </w:rPr>
              <w:t>Priority 1</w:t>
            </w:r>
          </w:p>
          <w:p w:rsidR="005F661A" w:rsidRPr="0025482F" w:rsidRDefault="005F661A" w:rsidP="0085532F">
            <w:pPr>
              <w:outlineLvl w:val="1"/>
              <w:rPr>
                <w:rFonts w:cs="Arial"/>
                <w:color w:val="365F91" w:themeColor="accent1" w:themeShade="BF"/>
                <w:sz w:val="24"/>
              </w:rPr>
            </w:pPr>
            <w:r w:rsidRPr="0025482F">
              <w:rPr>
                <w:rFonts w:cs="Arial"/>
                <w:color w:val="365F91" w:themeColor="accent1" w:themeShade="BF"/>
                <w:sz w:val="24"/>
              </w:rPr>
              <w:t xml:space="preserve">All students make outstanding progress academically and through the specialist VI curriculum  </w:t>
            </w:r>
          </w:p>
          <w:p w:rsidR="005F661A" w:rsidRDefault="005F661A" w:rsidP="0085532F">
            <w:pPr>
              <w:outlineLvl w:val="2"/>
              <w:rPr>
                <w:rFonts w:cs="Arial"/>
                <w:b/>
                <w:sz w:val="28"/>
                <w:szCs w:val="28"/>
              </w:rPr>
            </w:pPr>
          </w:p>
          <w:p w:rsidR="005F661A" w:rsidRPr="0025482F" w:rsidRDefault="005F661A" w:rsidP="0085532F">
            <w:pPr>
              <w:outlineLvl w:val="2"/>
              <w:rPr>
                <w:rFonts w:cs="Arial"/>
                <w:b/>
                <w:sz w:val="28"/>
                <w:szCs w:val="28"/>
              </w:rPr>
            </w:pPr>
            <w:r w:rsidRPr="0025482F">
              <w:rPr>
                <w:rFonts w:cs="Arial"/>
                <w:b/>
                <w:sz w:val="28"/>
                <w:szCs w:val="28"/>
              </w:rPr>
              <w:t xml:space="preserve">Outcome Measures </w:t>
            </w:r>
          </w:p>
          <w:p w:rsidR="005F661A" w:rsidRPr="0025482F" w:rsidRDefault="005F661A" w:rsidP="0085532F">
            <w:pPr>
              <w:outlineLvl w:val="0"/>
              <w:rPr>
                <w:rFonts w:cs="Arial"/>
                <w:b/>
                <w:color w:val="365F91" w:themeColor="accent1" w:themeShade="BF"/>
                <w:sz w:val="28"/>
                <w:szCs w:val="28"/>
              </w:rPr>
            </w:pPr>
          </w:p>
          <w:p w:rsidR="005F661A" w:rsidRPr="00A80797" w:rsidRDefault="005F661A" w:rsidP="009E49AC">
            <w:pPr>
              <w:numPr>
                <w:ilvl w:val="0"/>
                <w:numId w:val="18"/>
              </w:numPr>
              <w:spacing w:after="120"/>
              <w:ind w:left="426" w:hanging="426"/>
              <w:rPr>
                <w:rFonts w:cs="Arial"/>
                <w:sz w:val="24"/>
              </w:rPr>
            </w:pPr>
            <w:r w:rsidRPr="00A80797">
              <w:rPr>
                <w:rFonts w:cs="Arial"/>
                <w:sz w:val="24"/>
              </w:rPr>
              <w:t>Session attendance is 96% in 2020/21 (excluding long-term medical)</w:t>
            </w:r>
          </w:p>
          <w:p w:rsidR="005F661A" w:rsidRPr="00A80797" w:rsidRDefault="005F661A" w:rsidP="009E49AC">
            <w:pPr>
              <w:numPr>
                <w:ilvl w:val="0"/>
                <w:numId w:val="18"/>
              </w:numPr>
              <w:spacing w:after="120"/>
              <w:ind w:left="426" w:hanging="426"/>
              <w:rPr>
                <w:rFonts w:cs="Arial"/>
                <w:sz w:val="24"/>
              </w:rPr>
            </w:pPr>
            <w:r w:rsidRPr="00A80797">
              <w:rPr>
                <w:rFonts w:cs="Arial"/>
                <w:sz w:val="24"/>
              </w:rPr>
              <w:t>Lesson attendance is 90%</w:t>
            </w:r>
          </w:p>
          <w:p w:rsidR="005F661A" w:rsidRPr="00A80797" w:rsidRDefault="005F661A" w:rsidP="009E49AC">
            <w:pPr>
              <w:numPr>
                <w:ilvl w:val="0"/>
                <w:numId w:val="18"/>
              </w:numPr>
              <w:spacing w:after="120"/>
              <w:ind w:left="426" w:hanging="426"/>
              <w:rPr>
                <w:rFonts w:cs="Arial"/>
                <w:sz w:val="24"/>
              </w:rPr>
            </w:pPr>
            <w:r w:rsidRPr="00A80797">
              <w:rPr>
                <w:rFonts w:cs="Arial"/>
                <w:sz w:val="24"/>
              </w:rPr>
              <w:t xml:space="preserve">The quality assurance process indicates that teaching and learning is at least good </w:t>
            </w:r>
          </w:p>
          <w:p w:rsidR="005F661A" w:rsidRPr="00A80797" w:rsidRDefault="005F661A" w:rsidP="009E49AC">
            <w:pPr>
              <w:numPr>
                <w:ilvl w:val="0"/>
                <w:numId w:val="18"/>
              </w:numPr>
              <w:spacing w:after="120"/>
              <w:ind w:left="426" w:hanging="426"/>
              <w:rPr>
                <w:rFonts w:cs="Arial"/>
                <w:sz w:val="24"/>
              </w:rPr>
            </w:pPr>
            <w:r w:rsidRPr="00A80797">
              <w:rPr>
                <w:rFonts w:cs="Arial"/>
                <w:sz w:val="24"/>
              </w:rPr>
              <w:t>90% of students are on track to achieve their targets</w:t>
            </w:r>
          </w:p>
          <w:p w:rsidR="005F661A" w:rsidRPr="00A80797" w:rsidRDefault="005F661A" w:rsidP="009E49AC">
            <w:pPr>
              <w:numPr>
                <w:ilvl w:val="0"/>
                <w:numId w:val="18"/>
              </w:numPr>
              <w:spacing w:after="120"/>
              <w:ind w:left="426" w:hanging="426"/>
              <w:rPr>
                <w:rFonts w:cs="Arial"/>
                <w:sz w:val="24"/>
              </w:rPr>
            </w:pPr>
            <w:r w:rsidRPr="00A80797">
              <w:rPr>
                <w:rFonts w:cs="Arial"/>
                <w:sz w:val="24"/>
              </w:rPr>
              <w:t>Achieve an Outstanding rating in Ofsted in 2023/24</w:t>
            </w:r>
          </w:p>
          <w:p w:rsidR="005F661A" w:rsidRPr="00A80797" w:rsidRDefault="005F661A" w:rsidP="009E49AC">
            <w:pPr>
              <w:numPr>
                <w:ilvl w:val="0"/>
                <w:numId w:val="18"/>
              </w:numPr>
              <w:spacing w:after="120"/>
              <w:ind w:left="426" w:hanging="426"/>
              <w:rPr>
                <w:rFonts w:cs="Arial"/>
                <w:sz w:val="24"/>
              </w:rPr>
            </w:pPr>
            <w:r w:rsidRPr="00A80797">
              <w:rPr>
                <w:rFonts w:cs="Arial"/>
                <w:sz w:val="24"/>
              </w:rPr>
              <w:t>All leavers go into education and sustain employment or training</w:t>
            </w:r>
          </w:p>
          <w:p w:rsidR="005F661A" w:rsidRPr="00A80797" w:rsidRDefault="005F661A" w:rsidP="009E49AC">
            <w:pPr>
              <w:numPr>
                <w:ilvl w:val="0"/>
                <w:numId w:val="18"/>
              </w:numPr>
              <w:spacing w:after="120"/>
              <w:ind w:left="426" w:hanging="426"/>
              <w:rPr>
                <w:rFonts w:cs="Arial"/>
                <w:sz w:val="24"/>
              </w:rPr>
            </w:pPr>
            <w:r w:rsidRPr="00A80797">
              <w:rPr>
                <w:rFonts w:cs="Arial"/>
                <w:sz w:val="24"/>
              </w:rPr>
              <w:lastRenderedPageBreak/>
              <w:t>90% of students report feeling safe and happy</w:t>
            </w:r>
          </w:p>
          <w:p w:rsidR="005F661A" w:rsidRPr="0025482F" w:rsidRDefault="005F661A" w:rsidP="0085532F">
            <w:pPr>
              <w:rPr>
                <w:rFonts w:cs="Arial"/>
                <w:b/>
                <w:sz w:val="28"/>
                <w:szCs w:val="28"/>
              </w:rPr>
            </w:pPr>
          </w:p>
        </w:tc>
        <w:tc>
          <w:tcPr>
            <w:tcW w:w="1249" w:type="pct"/>
            <w:vMerge w:val="restart"/>
            <w:shd w:val="clear" w:color="auto" w:fill="CCCCFF"/>
          </w:tcPr>
          <w:p w:rsidR="005F661A" w:rsidRPr="0025482F" w:rsidRDefault="005F661A" w:rsidP="0085532F">
            <w:pPr>
              <w:jc w:val="center"/>
              <w:outlineLvl w:val="1"/>
              <w:rPr>
                <w:rFonts w:cs="Arial"/>
                <w:sz w:val="28"/>
                <w:szCs w:val="28"/>
              </w:rPr>
            </w:pPr>
            <w:r w:rsidRPr="0025482F">
              <w:rPr>
                <w:rFonts w:cs="Arial"/>
                <w:sz w:val="28"/>
                <w:szCs w:val="28"/>
              </w:rPr>
              <w:lastRenderedPageBreak/>
              <w:t>Short Term Goals</w:t>
            </w:r>
          </w:p>
          <w:p w:rsidR="005F661A" w:rsidRDefault="005F661A" w:rsidP="009E49AC">
            <w:pPr>
              <w:numPr>
                <w:ilvl w:val="0"/>
                <w:numId w:val="20"/>
              </w:numPr>
              <w:ind w:firstLine="464"/>
              <w:contextualSpacing/>
              <w:rPr>
                <w:rFonts w:ascii="Times New Roman" w:hAnsi="Times New Roman" w:cs="Arial"/>
                <w:sz w:val="24"/>
              </w:rPr>
            </w:pPr>
            <w:r w:rsidRPr="0025482F">
              <w:rPr>
                <w:rFonts w:cs="Arial"/>
                <w:sz w:val="24"/>
              </w:rPr>
              <w:t>year</w:t>
            </w:r>
            <w:r w:rsidRPr="0025482F">
              <w:rPr>
                <w:rFonts w:ascii="Times New Roman" w:hAnsi="Times New Roman" w:cs="Arial"/>
                <w:sz w:val="24"/>
              </w:rPr>
              <w:t>)</w:t>
            </w:r>
          </w:p>
          <w:p w:rsidR="005F661A" w:rsidRPr="0025482F" w:rsidRDefault="005F661A" w:rsidP="00A80797">
            <w:pPr>
              <w:ind w:left="1184"/>
              <w:contextualSpacing/>
              <w:rPr>
                <w:rFonts w:ascii="Times New Roman" w:hAnsi="Times New Roman" w:cs="Arial"/>
                <w:sz w:val="24"/>
              </w:rPr>
            </w:pPr>
          </w:p>
          <w:p w:rsidR="005F661A" w:rsidRPr="00A80797" w:rsidRDefault="00C2397A" w:rsidP="0085532F">
            <w:pPr>
              <w:rPr>
                <w:b/>
                <w:sz w:val="24"/>
              </w:rPr>
            </w:pPr>
            <w:r w:rsidRPr="00A80797">
              <w:rPr>
                <w:b/>
                <w:sz w:val="24"/>
              </w:rPr>
              <w:t>1.1 Leadership</w:t>
            </w:r>
            <w:r w:rsidR="005F661A" w:rsidRPr="00A80797">
              <w:rPr>
                <w:b/>
                <w:sz w:val="24"/>
              </w:rPr>
              <w:t xml:space="preserve"> </w:t>
            </w:r>
          </w:p>
          <w:p w:rsidR="005F661A" w:rsidRPr="00A80797" w:rsidRDefault="005F661A" w:rsidP="0085532F">
            <w:pPr>
              <w:rPr>
                <w:sz w:val="24"/>
              </w:rPr>
            </w:pPr>
            <w:r w:rsidRPr="00A80797">
              <w:rPr>
                <w:sz w:val="24"/>
              </w:rPr>
              <w:t xml:space="preserve">1.1.1 Strong leadership leads to excellence </w:t>
            </w:r>
            <w:r>
              <w:rPr>
                <w:sz w:val="24"/>
              </w:rPr>
              <w:t>in</w:t>
            </w:r>
            <w:r w:rsidRPr="00A80797">
              <w:rPr>
                <w:sz w:val="24"/>
              </w:rPr>
              <w:t xml:space="preserve"> all areas</w:t>
            </w:r>
            <w:r>
              <w:rPr>
                <w:sz w:val="24"/>
              </w:rPr>
              <w:t xml:space="preserve"> -</w:t>
            </w:r>
            <w:r w:rsidRPr="00A80797">
              <w:rPr>
                <w:sz w:val="24"/>
              </w:rPr>
              <w:t xml:space="preserve"> training for all leaders </w:t>
            </w:r>
          </w:p>
          <w:p w:rsidR="005F661A" w:rsidRPr="00904E5D" w:rsidRDefault="005F661A" w:rsidP="0085532F">
            <w:pPr>
              <w:rPr>
                <w:b/>
                <w:sz w:val="24"/>
              </w:rPr>
            </w:pPr>
            <w:r w:rsidRPr="00904E5D">
              <w:rPr>
                <w:b/>
                <w:sz w:val="24"/>
              </w:rPr>
              <w:t xml:space="preserve">1.1.2 Excellent communication between College and Care and parents </w:t>
            </w:r>
          </w:p>
          <w:p w:rsidR="005F661A" w:rsidRPr="00A80797" w:rsidRDefault="005F661A" w:rsidP="0085532F">
            <w:pPr>
              <w:rPr>
                <w:sz w:val="24"/>
              </w:rPr>
            </w:pPr>
            <w:r w:rsidRPr="00A80797">
              <w:rPr>
                <w:sz w:val="24"/>
              </w:rPr>
              <w:t>1.</w:t>
            </w:r>
            <w:r>
              <w:rPr>
                <w:sz w:val="24"/>
              </w:rPr>
              <w:t>1</w:t>
            </w:r>
            <w:r w:rsidRPr="00A80797">
              <w:rPr>
                <w:sz w:val="24"/>
              </w:rPr>
              <w:t>.</w:t>
            </w:r>
            <w:r>
              <w:rPr>
                <w:sz w:val="24"/>
              </w:rPr>
              <w:t>3</w:t>
            </w:r>
            <w:r w:rsidRPr="00A80797">
              <w:rPr>
                <w:sz w:val="24"/>
              </w:rPr>
              <w:t xml:space="preserve"> High quality training in additional needs is available to all staff</w:t>
            </w:r>
          </w:p>
          <w:p w:rsidR="005F661A" w:rsidRPr="00A80797" w:rsidRDefault="005F661A" w:rsidP="0085532F">
            <w:pPr>
              <w:rPr>
                <w:sz w:val="24"/>
              </w:rPr>
            </w:pPr>
          </w:p>
          <w:p w:rsidR="005F661A" w:rsidRPr="00A80797" w:rsidRDefault="005F661A" w:rsidP="0085532F">
            <w:pPr>
              <w:rPr>
                <w:b/>
                <w:sz w:val="24"/>
              </w:rPr>
            </w:pPr>
            <w:r w:rsidRPr="00A80797">
              <w:rPr>
                <w:b/>
                <w:sz w:val="24"/>
              </w:rPr>
              <w:t xml:space="preserve">1.2 VI Education </w:t>
            </w:r>
          </w:p>
          <w:p w:rsidR="005F661A" w:rsidRPr="00A80797" w:rsidRDefault="005F661A" w:rsidP="0085532F">
            <w:pPr>
              <w:rPr>
                <w:sz w:val="24"/>
              </w:rPr>
            </w:pPr>
            <w:r w:rsidRPr="00A80797">
              <w:rPr>
                <w:sz w:val="24"/>
              </w:rPr>
              <w:t xml:space="preserve">1.2.1 Accurate tracking of progress in a) skills and b) the additional VI curriculum </w:t>
            </w:r>
          </w:p>
          <w:p w:rsidR="005F661A" w:rsidRPr="00A80797" w:rsidRDefault="005F661A" w:rsidP="0085532F">
            <w:pPr>
              <w:rPr>
                <w:sz w:val="24"/>
              </w:rPr>
            </w:pPr>
            <w:r w:rsidRPr="00A80797">
              <w:rPr>
                <w:sz w:val="24"/>
              </w:rPr>
              <w:t>1.2.2 Students are well prepared for life beyond NCW through strong careers education</w:t>
            </w:r>
          </w:p>
          <w:p w:rsidR="005F661A" w:rsidRPr="00A80797" w:rsidRDefault="005F661A" w:rsidP="0085532F">
            <w:pPr>
              <w:rPr>
                <w:sz w:val="24"/>
              </w:rPr>
            </w:pPr>
            <w:r w:rsidRPr="00A80797">
              <w:rPr>
                <w:sz w:val="24"/>
              </w:rPr>
              <w:t>1.2.3 Innovative technology supports learning and independence</w:t>
            </w:r>
          </w:p>
          <w:p w:rsidR="005F661A" w:rsidRPr="00A80797" w:rsidRDefault="005F661A" w:rsidP="0085532F">
            <w:pPr>
              <w:rPr>
                <w:sz w:val="24"/>
              </w:rPr>
            </w:pPr>
            <w:r w:rsidRPr="00A80797">
              <w:rPr>
                <w:sz w:val="24"/>
              </w:rPr>
              <w:t>1.2.4 All teaching and learning is at least good</w:t>
            </w:r>
          </w:p>
          <w:p w:rsidR="005F661A" w:rsidRPr="00A80797" w:rsidRDefault="005F661A" w:rsidP="0085532F">
            <w:pPr>
              <w:rPr>
                <w:sz w:val="24"/>
              </w:rPr>
            </w:pPr>
            <w:r w:rsidRPr="00A80797">
              <w:rPr>
                <w:sz w:val="24"/>
              </w:rPr>
              <w:t>1.2.5 The assessment process is reviewed and updated.  Parents are included in the process</w:t>
            </w:r>
          </w:p>
          <w:p w:rsidR="005F661A" w:rsidRDefault="005F661A" w:rsidP="0085532F">
            <w:pPr>
              <w:rPr>
                <w:b/>
                <w:sz w:val="24"/>
              </w:rPr>
            </w:pPr>
          </w:p>
          <w:p w:rsidR="005F661A" w:rsidRDefault="005F661A" w:rsidP="0085532F">
            <w:pPr>
              <w:rPr>
                <w:b/>
                <w:sz w:val="24"/>
              </w:rPr>
            </w:pPr>
          </w:p>
          <w:p w:rsidR="005F661A" w:rsidRPr="00A80797" w:rsidRDefault="005F661A" w:rsidP="0085532F">
            <w:pPr>
              <w:rPr>
                <w:b/>
                <w:sz w:val="24"/>
              </w:rPr>
            </w:pPr>
          </w:p>
          <w:p w:rsidR="005F661A" w:rsidRPr="00A80797" w:rsidRDefault="005F661A" w:rsidP="0085532F">
            <w:pPr>
              <w:rPr>
                <w:b/>
                <w:sz w:val="24"/>
              </w:rPr>
            </w:pPr>
            <w:r w:rsidRPr="00A80797">
              <w:rPr>
                <w:b/>
                <w:sz w:val="24"/>
              </w:rPr>
              <w:t>1.3 Wellbeing</w:t>
            </w:r>
          </w:p>
          <w:p w:rsidR="005F661A" w:rsidRPr="00A80797" w:rsidRDefault="005F661A" w:rsidP="0085532F">
            <w:pPr>
              <w:rPr>
                <w:sz w:val="24"/>
              </w:rPr>
            </w:pPr>
            <w:r w:rsidRPr="00A80797">
              <w:rPr>
                <w:sz w:val="24"/>
              </w:rPr>
              <w:t xml:space="preserve">1.3.1 Positive wellbeing of </w:t>
            </w:r>
            <w:r>
              <w:rPr>
                <w:sz w:val="24"/>
              </w:rPr>
              <w:t>whole</w:t>
            </w:r>
            <w:r w:rsidRPr="00A80797">
              <w:rPr>
                <w:sz w:val="24"/>
              </w:rPr>
              <w:t xml:space="preserve"> community </w:t>
            </w:r>
          </w:p>
          <w:p w:rsidR="005F661A" w:rsidRPr="00A80797" w:rsidRDefault="005F661A" w:rsidP="0085532F">
            <w:pPr>
              <w:rPr>
                <w:sz w:val="24"/>
              </w:rPr>
            </w:pPr>
            <w:r w:rsidRPr="00A80797">
              <w:rPr>
                <w:sz w:val="24"/>
              </w:rPr>
              <w:t>1.3.2 Strong student voice improves provision</w:t>
            </w:r>
          </w:p>
          <w:p w:rsidR="005F661A" w:rsidRPr="00A80797" w:rsidRDefault="005F661A" w:rsidP="0085532F">
            <w:pPr>
              <w:rPr>
                <w:sz w:val="24"/>
              </w:rPr>
            </w:pPr>
            <w:r w:rsidRPr="00A80797">
              <w:rPr>
                <w:sz w:val="24"/>
              </w:rPr>
              <w:t xml:space="preserve">1.3.3 Optimised lesson attendance for all learners  </w:t>
            </w:r>
          </w:p>
          <w:p w:rsidR="005F661A" w:rsidRPr="00A80797" w:rsidRDefault="005F661A" w:rsidP="0085532F">
            <w:pPr>
              <w:rPr>
                <w:sz w:val="24"/>
              </w:rPr>
            </w:pPr>
            <w:r w:rsidRPr="00A80797">
              <w:rPr>
                <w:sz w:val="24"/>
              </w:rPr>
              <w:t>1.3.4 The curriculum addresses wellbeing issues</w:t>
            </w:r>
          </w:p>
          <w:p w:rsidR="005F661A" w:rsidRPr="00A80797" w:rsidRDefault="005F661A" w:rsidP="0085532F">
            <w:pPr>
              <w:rPr>
                <w:sz w:val="24"/>
              </w:rPr>
            </w:pPr>
            <w:r w:rsidRPr="00A80797">
              <w:rPr>
                <w:sz w:val="24"/>
              </w:rPr>
              <w:t>1.3.5 A framework for school expectations is established</w:t>
            </w:r>
          </w:p>
          <w:p w:rsidR="005F661A" w:rsidRPr="00904E5D" w:rsidRDefault="005F661A" w:rsidP="0085532F">
            <w:pPr>
              <w:rPr>
                <w:b/>
                <w:sz w:val="24"/>
              </w:rPr>
            </w:pPr>
            <w:r w:rsidRPr="00904E5D">
              <w:rPr>
                <w:b/>
                <w:sz w:val="24"/>
              </w:rPr>
              <w:t xml:space="preserve">1.3.6 All students access off-site opportunities </w:t>
            </w:r>
          </w:p>
          <w:p w:rsidR="005F661A" w:rsidRPr="00A80797" w:rsidRDefault="005F661A" w:rsidP="0085532F">
            <w:pPr>
              <w:rPr>
                <w:sz w:val="24"/>
              </w:rPr>
            </w:pPr>
            <w:r w:rsidRPr="00A80797">
              <w:rPr>
                <w:sz w:val="24"/>
              </w:rPr>
              <w:t>1.3.7 Vertical tutor groups are explored</w:t>
            </w:r>
          </w:p>
          <w:p w:rsidR="005F661A" w:rsidRPr="00A80797" w:rsidRDefault="005F661A" w:rsidP="0085532F">
            <w:pPr>
              <w:rPr>
                <w:sz w:val="24"/>
              </w:rPr>
            </w:pPr>
          </w:p>
          <w:p w:rsidR="005F661A" w:rsidRPr="00A80797" w:rsidRDefault="005F661A" w:rsidP="0085532F">
            <w:pPr>
              <w:rPr>
                <w:b/>
                <w:sz w:val="24"/>
              </w:rPr>
            </w:pPr>
            <w:r w:rsidRPr="00A80797">
              <w:rPr>
                <w:b/>
                <w:sz w:val="24"/>
              </w:rPr>
              <w:t>1.4 Student progress</w:t>
            </w:r>
          </w:p>
          <w:p w:rsidR="005F661A" w:rsidRPr="00A80797" w:rsidRDefault="005F661A" w:rsidP="0085532F">
            <w:pPr>
              <w:rPr>
                <w:sz w:val="24"/>
              </w:rPr>
            </w:pPr>
            <w:r w:rsidRPr="00A80797">
              <w:rPr>
                <w:sz w:val="24"/>
              </w:rPr>
              <w:t>1.4.1 Appropriate KS5 curriculum for all learners, including work experience</w:t>
            </w:r>
          </w:p>
          <w:p w:rsidR="005F661A" w:rsidRPr="00A80797" w:rsidRDefault="005F661A" w:rsidP="0085532F">
            <w:pPr>
              <w:rPr>
                <w:sz w:val="24"/>
              </w:rPr>
            </w:pPr>
            <w:r w:rsidRPr="00A80797">
              <w:rPr>
                <w:sz w:val="24"/>
              </w:rPr>
              <w:t>1.4.2 Timetable is fit for purpose for all learners</w:t>
            </w:r>
          </w:p>
          <w:p w:rsidR="005F661A" w:rsidRDefault="005F661A" w:rsidP="0085532F">
            <w:pPr>
              <w:rPr>
                <w:sz w:val="24"/>
              </w:rPr>
            </w:pPr>
            <w:r w:rsidRPr="00A80797">
              <w:rPr>
                <w:sz w:val="24"/>
              </w:rPr>
              <w:t>1.4.3 The social ski</w:t>
            </w:r>
            <w:r w:rsidR="00A05471">
              <w:rPr>
                <w:sz w:val="24"/>
              </w:rPr>
              <w:t xml:space="preserve">lls programme developed for all students </w:t>
            </w:r>
          </w:p>
          <w:p w:rsidR="00B76D48" w:rsidRPr="00B76D48" w:rsidRDefault="00B76D48" w:rsidP="0085532F">
            <w:pPr>
              <w:rPr>
                <w:sz w:val="24"/>
              </w:rPr>
            </w:pPr>
          </w:p>
        </w:tc>
        <w:tc>
          <w:tcPr>
            <w:tcW w:w="1249" w:type="pct"/>
            <w:vMerge w:val="restart"/>
          </w:tcPr>
          <w:p w:rsidR="005F661A" w:rsidRPr="0025482F" w:rsidRDefault="005F661A" w:rsidP="0085532F">
            <w:pPr>
              <w:jc w:val="center"/>
              <w:outlineLvl w:val="1"/>
              <w:rPr>
                <w:rFonts w:cs="Arial"/>
                <w:sz w:val="28"/>
                <w:szCs w:val="28"/>
              </w:rPr>
            </w:pPr>
            <w:r w:rsidRPr="0025482F">
              <w:rPr>
                <w:rFonts w:cs="Arial"/>
                <w:sz w:val="28"/>
                <w:szCs w:val="28"/>
              </w:rPr>
              <w:lastRenderedPageBreak/>
              <w:t>Medium Term Goals</w:t>
            </w:r>
          </w:p>
          <w:p w:rsidR="005F661A" w:rsidRPr="0025482F" w:rsidRDefault="005F661A" w:rsidP="0085532F">
            <w:pPr>
              <w:tabs>
                <w:tab w:val="left" w:pos="2099"/>
              </w:tabs>
              <w:jc w:val="center"/>
              <w:rPr>
                <w:rFonts w:cs="Arial"/>
              </w:rPr>
            </w:pPr>
            <w:r w:rsidRPr="0025482F">
              <w:rPr>
                <w:rFonts w:cs="Arial"/>
              </w:rPr>
              <w:t>(3 years)</w:t>
            </w:r>
          </w:p>
          <w:p w:rsidR="005F661A" w:rsidRPr="0025482F" w:rsidRDefault="005F661A" w:rsidP="0085532F">
            <w:pPr>
              <w:tabs>
                <w:tab w:val="left" w:pos="2099"/>
              </w:tabs>
              <w:jc w:val="center"/>
              <w:rPr>
                <w:rFonts w:cs="Arial"/>
                <w:b/>
                <w:sz w:val="28"/>
                <w:szCs w:val="28"/>
              </w:rPr>
            </w:pPr>
          </w:p>
          <w:p w:rsidR="005F661A" w:rsidRPr="0025482F" w:rsidRDefault="005F661A" w:rsidP="009E49AC">
            <w:pPr>
              <w:numPr>
                <w:ilvl w:val="0"/>
                <w:numId w:val="6"/>
              </w:numPr>
              <w:tabs>
                <w:tab w:val="left" w:pos="2099"/>
              </w:tabs>
              <w:spacing w:after="120"/>
              <w:ind w:left="170" w:hanging="170"/>
              <w:rPr>
                <w:rFonts w:cs="Arial"/>
              </w:rPr>
            </w:pPr>
            <w:r w:rsidRPr="0025482F">
              <w:rPr>
                <w:rFonts w:cs="Arial"/>
              </w:rPr>
              <w:t>All groups of students have a positive Progress8 score, especially students of High Prior Attainment and Pupil Premium</w:t>
            </w:r>
          </w:p>
          <w:p w:rsidR="005F661A" w:rsidRPr="0025482F" w:rsidRDefault="005F661A" w:rsidP="009E49AC">
            <w:pPr>
              <w:numPr>
                <w:ilvl w:val="0"/>
                <w:numId w:val="6"/>
              </w:numPr>
              <w:tabs>
                <w:tab w:val="left" w:pos="2099"/>
              </w:tabs>
              <w:spacing w:after="120"/>
              <w:ind w:left="170" w:hanging="170"/>
              <w:rPr>
                <w:rFonts w:cs="Arial"/>
              </w:rPr>
            </w:pPr>
            <w:r w:rsidRPr="0025482F">
              <w:rPr>
                <w:rFonts w:cs="Arial"/>
              </w:rPr>
              <w:t>Whole school strategies are in place across the College to support students to be effective learners</w:t>
            </w:r>
          </w:p>
          <w:p w:rsidR="005F661A" w:rsidRPr="0025482F" w:rsidRDefault="005F661A" w:rsidP="009E49AC">
            <w:pPr>
              <w:numPr>
                <w:ilvl w:val="0"/>
                <w:numId w:val="6"/>
              </w:numPr>
              <w:tabs>
                <w:tab w:val="left" w:pos="2099"/>
              </w:tabs>
              <w:spacing w:after="120"/>
              <w:ind w:left="170" w:hanging="170"/>
              <w:rPr>
                <w:rFonts w:cs="Arial"/>
              </w:rPr>
            </w:pPr>
            <w:r w:rsidRPr="0025482F">
              <w:rPr>
                <w:rFonts w:cs="Arial"/>
              </w:rPr>
              <w:t>The pathways within the curriculum meet the needs of all learners</w:t>
            </w:r>
          </w:p>
          <w:p w:rsidR="005F661A" w:rsidRPr="0025482F" w:rsidRDefault="005F661A" w:rsidP="009E49AC">
            <w:pPr>
              <w:numPr>
                <w:ilvl w:val="0"/>
                <w:numId w:val="6"/>
              </w:numPr>
              <w:tabs>
                <w:tab w:val="left" w:pos="2099"/>
              </w:tabs>
              <w:spacing w:after="120"/>
              <w:ind w:left="170" w:hanging="170"/>
              <w:rPr>
                <w:rFonts w:cs="Arial"/>
              </w:rPr>
            </w:pPr>
            <w:r w:rsidRPr="0025482F">
              <w:rPr>
                <w:rFonts w:cs="Arial"/>
              </w:rPr>
              <w:t>Identify key universities who cater well for VI</w:t>
            </w:r>
          </w:p>
          <w:p w:rsidR="005F661A" w:rsidRPr="0025482F" w:rsidRDefault="005F661A" w:rsidP="009E49AC">
            <w:pPr>
              <w:numPr>
                <w:ilvl w:val="0"/>
                <w:numId w:val="6"/>
              </w:numPr>
              <w:tabs>
                <w:tab w:val="left" w:pos="2099"/>
              </w:tabs>
              <w:spacing w:after="120"/>
              <w:ind w:left="170" w:hanging="170"/>
              <w:rPr>
                <w:rFonts w:cs="Arial"/>
              </w:rPr>
            </w:pPr>
            <w:r w:rsidRPr="0025482F">
              <w:rPr>
                <w:rFonts w:cs="Arial"/>
              </w:rPr>
              <w:t>Develop relationships with local businesses for work experience</w:t>
            </w:r>
          </w:p>
          <w:p w:rsidR="005F661A" w:rsidRPr="0025482F" w:rsidRDefault="005F661A" w:rsidP="009E49AC">
            <w:pPr>
              <w:numPr>
                <w:ilvl w:val="0"/>
                <w:numId w:val="6"/>
              </w:numPr>
              <w:tabs>
                <w:tab w:val="left" w:pos="2099"/>
              </w:tabs>
              <w:spacing w:after="120"/>
              <w:ind w:left="170" w:hanging="170"/>
              <w:rPr>
                <w:rFonts w:cs="Arial"/>
              </w:rPr>
            </w:pPr>
            <w:r w:rsidRPr="0025482F">
              <w:rPr>
                <w:rFonts w:cs="Arial"/>
              </w:rPr>
              <w:t>Staff publish research in VI education</w:t>
            </w:r>
          </w:p>
          <w:p w:rsidR="005F661A" w:rsidRPr="0025482F" w:rsidRDefault="005F661A" w:rsidP="009E49AC">
            <w:pPr>
              <w:numPr>
                <w:ilvl w:val="0"/>
                <w:numId w:val="6"/>
              </w:numPr>
              <w:tabs>
                <w:tab w:val="left" w:pos="2099"/>
              </w:tabs>
              <w:spacing w:after="120"/>
              <w:ind w:left="170" w:hanging="170"/>
              <w:rPr>
                <w:rFonts w:cs="Arial"/>
              </w:rPr>
            </w:pPr>
            <w:r w:rsidRPr="0025482F">
              <w:rPr>
                <w:rFonts w:cs="Arial"/>
              </w:rPr>
              <w:t>Develop links with Worcester University and RNC</w:t>
            </w:r>
          </w:p>
          <w:p w:rsidR="005F661A" w:rsidRPr="0025482F" w:rsidRDefault="005F661A" w:rsidP="009E49AC">
            <w:pPr>
              <w:numPr>
                <w:ilvl w:val="0"/>
                <w:numId w:val="6"/>
              </w:numPr>
              <w:tabs>
                <w:tab w:val="left" w:pos="2099"/>
              </w:tabs>
              <w:spacing w:after="120"/>
              <w:ind w:left="170" w:hanging="170"/>
              <w:rPr>
                <w:rFonts w:cs="Arial"/>
                <w:sz w:val="28"/>
                <w:szCs w:val="28"/>
              </w:rPr>
            </w:pPr>
            <w:r w:rsidRPr="0025482F">
              <w:rPr>
                <w:rFonts w:cs="Arial"/>
              </w:rPr>
              <w:t>NCW accredited as a Teaching school</w:t>
            </w:r>
          </w:p>
        </w:tc>
        <w:tc>
          <w:tcPr>
            <w:tcW w:w="1249" w:type="pct"/>
            <w:vMerge w:val="restart"/>
          </w:tcPr>
          <w:p w:rsidR="005F661A" w:rsidRPr="0025482F" w:rsidRDefault="005F661A" w:rsidP="0085532F">
            <w:pPr>
              <w:jc w:val="center"/>
              <w:outlineLvl w:val="1"/>
              <w:rPr>
                <w:rFonts w:cs="Arial"/>
                <w:sz w:val="28"/>
                <w:szCs w:val="28"/>
              </w:rPr>
            </w:pPr>
            <w:r w:rsidRPr="0025482F">
              <w:rPr>
                <w:rFonts w:cs="Arial"/>
                <w:sz w:val="28"/>
                <w:szCs w:val="28"/>
              </w:rPr>
              <w:t>Long Term Goals</w:t>
            </w:r>
          </w:p>
          <w:p w:rsidR="005F661A" w:rsidRPr="0025482F" w:rsidRDefault="005F661A" w:rsidP="0085532F">
            <w:pPr>
              <w:tabs>
                <w:tab w:val="left" w:pos="2099"/>
              </w:tabs>
              <w:contextualSpacing/>
              <w:jc w:val="center"/>
              <w:rPr>
                <w:rFonts w:cs="Arial"/>
              </w:rPr>
            </w:pPr>
            <w:r w:rsidRPr="0025482F">
              <w:rPr>
                <w:rFonts w:cs="Arial"/>
              </w:rPr>
              <w:t>(5-10 years)</w:t>
            </w:r>
          </w:p>
          <w:p w:rsidR="005F661A" w:rsidRPr="0025482F" w:rsidRDefault="005F661A" w:rsidP="0085532F">
            <w:pPr>
              <w:tabs>
                <w:tab w:val="left" w:pos="2099"/>
              </w:tabs>
              <w:contextualSpacing/>
              <w:jc w:val="center"/>
              <w:rPr>
                <w:rFonts w:cs="Arial"/>
                <w:sz w:val="28"/>
                <w:szCs w:val="28"/>
              </w:rPr>
            </w:pPr>
          </w:p>
          <w:p w:rsidR="005F661A" w:rsidRPr="0025482F" w:rsidRDefault="005F661A" w:rsidP="009E49AC">
            <w:pPr>
              <w:numPr>
                <w:ilvl w:val="0"/>
                <w:numId w:val="14"/>
              </w:numPr>
              <w:tabs>
                <w:tab w:val="left" w:pos="2099"/>
              </w:tabs>
              <w:ind w:left="170" w:hanging="170"/>
              <w:contextualSpacing/>
              <w:rPr>
                <w:rFonts w:cs="Arial"/>
              </w:rPr>
            </w:pPr>
            <w:r w:rsidRPr="0025482F">
              <w:rPr>
                <w:rFonts w:cs="Arial"/>
              </w:rPr>
              <w:t>Achieve and maintain Ofsted ‘outstanding’ in both care and education</w:t>
            </w:r>
          </w:p>
          <w:p w:rsidR="005F661A" w:rsidRPr="0025482F" w:rsidRDefault="005F661A" w:rsidP="0085532F">
            <w:pPr>
              <w:tabs>
                <w:tab w:val="left" w:pos="2099"/>
              </w:tabs>
              <w:ind w:left="170"/>
              <w:contextualSpacing/>
              <w:rPr>
                <w:rFonts w:cs="Arial"/>
              </w:rPr>
            </w:pPr>
          </w:p>
          <w:p w:rsidR="005F661A" w:rsidRPr="0025482F" w:rsidRDefault="005F661A" w:rsidP="009E49AC">
            <w:pPr>
              <w:numPr>
                <w:ilvl w:val="0"/>
                <w:numId w:val="14"/>
              </w:numPr>
              <w:tabs>
                <w:tab w:val="left" w:pos="2099"/>
              </w:tabs>
              <w:ind w:left="170" w:hanging="170"/>
              <w:contextualSpacing/>
              <w:rPr>
                <w:rFonts w:cs="Arial"/>
              </w:rPr>
            </w:pPr>
            <w:r w:rsidRPr="0025482F">
              <w:rPr>
                <w:rFonts w:cs="Arial"/>
              </w:rPr>
              <w:t>NCW is a world leader in providing VI education</w:t>
            </w:r>
          </w:p>
          <w:p w:rsidR="005F661A" w:rsidRPr="0025482F" w:rsidRDefault="005F661A" w:rsidP="0085532F">
            <w:pPr>
              <w:tabs>
                <w:tab w:val="left" w:pos="2099"/>
              </w:tabs>
              <w:rPr>
                <w:rFonts w:cs="Arial"/>
              </w:rPr>
            </w:pPr>
            <w:r w:rsidRPr="0025482F">
              <w:rPr>
                <w:rFonts w:cs="Arial"/>
              </w:rPr>
              <w:t xml:space="preserve"> </w:t>
            </w:r>
          </w:p>
          <w:p w:rsidR="005F661A" w:rsidRPr="0025482F" w:rsidRDefault="005F661A" w:rsidP="009E49AC">
            <w:pPr>
              <w:numPr>
                <w:ilvl w:val="0"/>
                <w:numId w:val="14"/>
              </w:numPr>
              <w:tabs>
                <w:tab w:val="left" w:pos="2099"/>
              </w:tabs>
              <w:ind w:left="170" w:hanging="170"/>
              <w:contextualSpacing/>
              <w:rPr>
                <w:rFonts w:cs="Arial"/>
              </w:rPr>
            </w:pPr>
            <w:r w:rsidRPr="0025482F">
              <w:rPr>
                <w:rFonts w:cs="Arial"/>
              </w:rPr>
              <w:t>NCW is the market leader in providing accredited courses in skills, including ILS and Braille</w:t>
            </w:r>
          </w:p>
          <w:p w:rsidR="005F661A" w:rsidRPr="0025482F" w:rsidRDefault="005F661A" w:rsidP="0085532F">
            <w:pPr>
              <w:tabs>
                <w:tab w:val="left" w:pos="2099"/>
              </w:tabs>
              <w:rPr>
                <w:rFonts w:cs="Arial"/>
              </w:rPr>
            </w:pPr>
          </w:p>
          <w:p w:rsidR="005F661A" w:rsidRPr="0025482F" w:rsidRDefault="005F661A" w:rsidP="009E49AC">
            <w:pPr>
              <w:numPr>
                <w:ilvl w:val="0"/>
                <w:numId w:val="14"/>
              </w:numPr>
              <w:tabs>
                <w:tab w:val="left" w:pos="2099"/>
              </w:tabs>
              <w:ind w:left="170" w:hanging="170"/>
              <w:contextualSpacing/>
              <w:rPr>
                <w:rFonts w:cs="Arial"/>
                <w:sz w:val="28"/>
                <w:szCs w:val="28"/>
              </w:rPr>
            </w:pPr>
            <w:r w:rsidRPr="0025482F">
              <w:rPr>
                <w:rFonts w:cs="Arial"/>
              </w:rPr>
              <w:t>NCW provides a QTVI course</w:t>
            </w:r>
          </w:p>
        </w:tc>
      </w:tr>
      <w:tr w:rsidR="005F661A" w:rsidRPr="0025482F" w:rsidTr="005F661A">
        <w:trPr>
          <w:trHeight w:val="264"/>
          <w:jc w:val="center"/>
        </w:trPr>
        <w:tc>
          <w:tcPr>
            <w:tcW w:w="1252" w:type="pct"/>
            <w:vMerge/>
          </w:tcPr>
          <w:p w:rsidR="005F661A" w:rsidRPr="0025482F" w:rsidRDefault="005F661A" w:rsidP="0085532F"/>
        </w:tc>
        <w:tc>
          <w:tcPr>
            <w:tcW w:w="1249" w:type="pct"/>
            <w:vMerge/>
            <w:shd w:val="clear" w:color="auto" w:fill="CCCCFF"/>
          </w:tcPr>
          <w:p w:rsidR="005F661A" w:rsidRPr="0025482F" w:rsidRDefault="005F661A" w:rsidP="0085532F">
            <w:pPr>
              <w:rPr>
                <w:b/>
                <w:sz w:val="28"/>
                <w:szCs w:val="28"/>
              </w:rPr>
            </w:pPr>
          </w:p>
        </w:tc>
        <w:tc>
          <w:tcPr>
            <w:tcW w:w="1249" w:type="pct"/>
            <w:vMerge/>
          </w:tcPr>
          <w:p w:rsidR="005F661A" w:rsidRPr="0025482F" w:rsidRDefault="005F661A" w:rsidP="009E49AC">
            <w:pPr>
              <w:numPr>
                <w:ilvl w:val="0"/>
                <w:numId w:val="6"/>
              </w:numPr>
              <w:tabs>
                <w:tab w:val="left" w:pos="2099"/>
              </w:tabs>
              <w:spacing w:after="120"/>
              <w:ind w:left="170" w:hanging="170"/>
              <w:rPr>
                <w:rFonts w:cs="Arial"/>
              </w:rPr>
            </w:pPr>
          </w:p>
        </w:tc>
        <w:tc>
          <w:tcPr>
            <w:tcW w:w="1249" w:type="pct"/>
            <w:vMerge/>
          </w:tcPr>
          <w:p w:rsidR="005F661A" w:rsidRPr="0025482F" w:rsidRDefault="005F661A" w:rsidP="009E49AC">
            <w:pPr>
              <w:numPr>
                <w:ilvl w:val="0"/>
                <w:numId w:val="14"/>
              </w:numPr>
              <w:tabs>
                <w:tab w:val="left" w:pos="2099"/>
              </w:tabs>
              <w:ind w:left="170" w:hanging="170"/>
              <w:contextualSpacing/>
              <w:rPr>
                <w:rFonts w:cs="Arial"/>
              </w:rPr>
            </w:pPr>
          </w:p>
        </w:tc>
      </w:tr>
    </w:tbl>
    <w:p w:rsidR="009E49AC" w:rsidRDefault="009E49AC" w:rsidP="009E49AC">
      <w:pPr>
        <w:rPr>
          <w:rFonts w:cs="Arial"/>
        </w:rPr>
      </w:pPr>
    </w:p>
    <w:p w:rsidR="00C12600" w:rsidRDefault="00C12600" w:rsidP="009E49AC">
      <w:pPr>
        <w:rPr>
          <w:rFonts w:cs="Arial"/>
        </w:rPr>
      </w:pPr>
    </w:p>
    <w:p w:rsidR="00413CEB" w:rsidRDefault="00413CEB" w:rsidP="009E49AC">
      <w:pPr>
        <w:rPr>
          <w:rFonts w:cs="Arial"/>
        </w:rPr>
      </w:pPr>
    </w:p>
    <w:p w:rsidR="00413CEB" w:rsidRDefault="00413CEB" w:rsidP="009E49AC">
      <w:pPr>
        <w:rPr>
          <w:rFonts w:cs="Arial"/>
        </w:rPr>
      </w:pPr>
    </w:p>
    <w:p w:rsidR="00C12600" w:rsidRPr="0025482F" w:rsidRDefault="00C12600" w:rsidP="009E49AC">
      <w:pPr>
        <w:rPr>
          <w:rFonts w:cs="Arial"/>
        </w:rPr>
      </w:pPr>
    </w:p>
    <w:tbl>
      <w:tblPr>
        <w:tblW w:w="4639"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3504"/>
        <w:gridCol w:w="3163"/>
        <w:gridCol w:w="3341"/>
      </w:tblGrid>
      <w:tr w:rsidR="005F661A" w:rsidRPr="0025482F" w:rsidTr="005F661A">
        <w:trPr>
          <w:trHeight w:val="1266"/>
          <w:tblHeader/>
          <w:jc w:val="center"/>
        </w:trPr>
        <w:tc>
          <w:tcPr>
            <w:tcW w:w="1133" w:type="pct"/>
            <w:vMerge w:val="restart"/>
          </w:tcPr>
          <w:p w:rsidR="005F661A" w:rsidRPr="0025482F" w:rsidRDefault="005F661A" w:rsidP="0085532F">
            <w:pPr>
              <w:rPr>
                <w:b/>
                <w:sz w:val="28"/>
                <w:szCs w:val="28"/>
              </w:rPr>
            </w:pPr>
            <w:r w:rsidRPr="0025482F">
              <w:rPr>
                <w:b/>
                <w:sz w:val="28"/>
                <w:szCs w:val="28"/>
              </w:rPr>
              <w:lastRenderedPageBreak/>
              <w:t>Priority 2</w:t>
            </w:r>
          </w:p>
          <w:p w:rsidR="005F661A" w:rsidRPr="0025482F" w:rsidRDefault="005F661A" w:rsidP="0085532F">
            <w:pPr>
              <w:outlineLvl w:val="1"/>
              <w:rPr>
                <w:rFonts w:cs="Arial"/>
                <w:color w:val="365F91" w:themeColor="accent1" w:themeShade="BF"/>
                <w:sz w:val="24"/>
              </w:rPr>
            </w:pPr>
            <w:r w:rsidRPr="0025482F">
              <w:rPr>
                <w:rFonts w:cs="Arial"/>
                <w:color w:val="365F91" w:themeColor="accent1" w:themeShade="BF"/>
                <w:sz w:val="24"/>
              </w:rPr>
              <w:t>Increase student numbers</w:t>
            </w:r>
          </w:p>
          <w:p w:rsidR="005F661A" w:rsidRDefault="005F661A" w:rsidP="0085532F">
            <w:pPr>
              <w:outlineLvl w:val="2"/>
              <w:rPr>
                <w:rFonts w:cs="Arial"/>
                <w:b/>
                <w:sz w:val="28"/>
                <w:szCs w:val="28"/>
              </w:rPr>
            </w:pPr>
          </w:p>
          <w:p w:rsidR="005F661A" w:rsidRPr="0025482F" w:rsidRDefault="005F661A" w:rsidP="0085532F">
            <w:pPr>
              <w:outlineLvl w:val="2"/>
              <w:rPr>
                <w:rFonts w:cs="Arial"/>
                <w:b/>
                <w:sz w:val="28"/>
                <w:szCs w:val="28"/>
              </w:rPr>
            </w:pPr>
            <w:r w:rsidRPr="0025482F">
              <w:rPr>
                <w:rFonts w:cs="Arial"/>
                <w:b/>
                <w:sz w:val="28"/>
                <w:szCs w:val="28"/>
              </w:rPr>
              <w:t>Outcome Measures</w:t>
            </w:r>
          </w:p>
          <w:p w:rsidR="005F661A" w:rsidRPr="00A0323C" w:rsidRDefault="005F661A" w:rsidP="009E49AC">
            <w:pPr>
              <w:numPr>
                <w:ilvl w:val="0"/>
                <w:numId w:val="18"/>
              </w:numPr>
              <w:spacing w:after="120"/>
              <w:ind w:left="426" w:hanging="426"/>
              <w:rPr>
                <w:rFonts w:cs="Arial"/>
                <w:sz w:val="24"/>
              </w:rPr>
            </w:pPr>
            <w:r w:rsidRPr="00A0323C">
              <w:rPr>
                <w:rFonts w:cs="Arial"/>
                <w:sz w:val="24"/>
              </w:rPr>
              <w:t>67 students for 2020/2021</w:t>
            </w:r>
          </w:p>
          <w:p w:rsidR="005F661A" w:rsidRPr="00A0323C" w:rsidRDefault="005F661A" w:rsidP="009E49AC">
            <w:pPr>
              <w:numPr>
                <w:ilvl w:val="0"/>
                <w:numId w:val="18"/>
              </w:numPr>
              <w:spacing w:after="120"/>
              <w:ind w:left="426" w:hanging="426"/>
              <w:rPr>
                <w:rFonts w:cs="Arial"/>
                <w:sz w:val="24"/>
              </w:rPr>
            </w:pPr>
            <w:r w:rsidRPr="00A0323C">
              <w:rPr>
                <w:rFonts w:cs="Arial"/>
                <w:sz w:val="24"/>
              </w:rPr>
              <w:t>72 students for 2021/2022</w:t>
            </w:r>
          </w:p>
          <w:p w:rsidR="005F661A" w:rsidRPr="00A0323C" w:rsidRDefault="005F661A" w:rsidP="009E49AC">
            <w:pPr>
              <w:numPr>
                <w:ilvl w:val="0"/>
                <w:numId w:val="18"/>
              </w:numPr>
              <w:spacing w:after="120"/>
              <w:ind w:left="426" w:hanging="426"/>
              <w:rPr>
                <w:rFonts w:cs="Arial"/>
                <w:sz w:val="24"/>
              </w:rPr>
            </w:pPr>
            <w:r w:rsidRPr="00A0323C">
              <w:rPr>
                <w:rFonts w:cs="Arial"/>
                <w:sz w:val="24"/>
              </w:rPr>
              <w:t>75 students for 2022/2023</w:t>
            </w:r>
          </w:p>
          <w:p w:rsidR="005F661A" w:rsidRPr="0025482F" w:rsidRDefault="005F661A" w:rsidP="00B76D48">
            <w:pPr>
              <w:numPr>
                <w:ilvl w:val="0"/>
                <w:numId w:val="18"/>
              </w:numPr>
              <w:spacing w:after="120"/>
              <w:ind w:left="360" w:hanging="426"/>
              <w:rPr>
                <w:rFonts w:cs="Arial"/>
                <w:b/>
                <w:sz w:val="28"/>
                <w:szCs w:val="28"/>
              </w:rPr>
            </w:pPr>
            <w:r w:rsidRPr="00B76D48">
              <w:rPr>
                <w:rFonts w:cs="Arial"/>
                <w:sz w:val="24"/>
              </w:rPr>
              <w:t>80 students for 2023/2024</w:t>
            </w:r>
          </w:p>
        </w:tc>
        <w:tc>
          <w:tcPr>
            <w:tcW w:w="1354" w:type="pct"/>
            <w:vMerge w:val="restart"/>
            <w:shd w:val="clear" w:color="auto" w:fill="CCCCFF"/>
          </w:tcPr>
          <w:p w:rsidR="005F661A" w:rsidRPr="005D1608" w:rsidRDefault="005F661A" w:rsidP="005D1608">
            <w:pPr>
              <w:jc w:val="center"/>
              <w:outlineLvl w:val="1"/>
              <w:rPr>
                <w:rFonts w:cs="Arial"/>
                <w:sz w:val="28"/>
                <w:szCs w:val="28"/>
              </w:rPr>
            </w:pPr>
            <w:r w:rsidRPr="0025482F">
              <w:rPr>
                <w:rFonts w:cs="Arial"/>
                <w:sz w:val="28"/>
                <w:szCs w:val="28"/>
              </w:rPr>
              <w:t xml:space="preserve">Short Term </w:t>
            </w:r>
            <w:r w:rsidRPr="005D1608">
              <w:rPr>
                <w:rFonts w:cs="Arial"/>
                <w:sz w:val="28"/>
                <w:szCs w:val="28"/>
              </w:rPr>
              <w:t>Goals</w:t>
            </w:r>
          </w:p>
          <w:p w:rsidR="005F661A" w:rsidRPr="005D1608" w:rsidRDefault="005F661A" w:rsidP="005D1608">
            <w:pPr>
              <w:jc w:val="center"/>
              <w:outlineLvl w:val="1"/>
              <w:rPr>
                <w:rFonts w:cs="Arial"/>
                <w:sz w:val="28"/>
                <w:szCs w:val="28"/>
              </w:rPr>
            </w:pPr>
            <w:r>
              <w:rPr>
                <w:rFonts w:cs="Arial"/>
                <w:sz w:val="24"/>
              </w:rPr>
              <w:t>(1</w:t>
            </w:r>
            <w:r w:rsidRPr="005D1608">
              <w:rPr>
                <w:rFonts w:cs="Arial"/>
                <w:sz w:val="24"/>
              </w:rPr>
              <w:t>year</w:t>
            </w:r>
            <w:r w:rsidRPr="0025482F">
              <w:rPr>
                <w:rFonts w:cs="Arial"/>
              </w:rPr>
              <w:t>)</w:t>
            </w:r>
          </w:p>
          <w:p w:rsidR="005F661A" w:rsidRDefault="005F661A" w:rsidP="0085532F">
            <w:pPr>
              <w:tabs>
                <w:tab w:val="left" w:pos="2099"/>
              </w:tabs>
              <w:ind w:left="50"/>
              <w:rPr>
                <w:rFonts w:cs="Arial"/>
                <w:b/>
                <w:bCs/>
                <w:sz w:val="24"/>
              </w:rPr>
            </w:pPr>
          </w:p>
          <w:p w:rsidR="005F661A" w:rsidRPr="00A0323C" w:rsidRDefault="005F661A" w:rsidP="0085532F">
            <w:pPr>
              <w:tabs>
                <w:tab w:val="left" w:pos="2099"/>
              </w:tabs>
              <w:ind w:left="50"/>
              <w:rPr>
                <w:rFonts w:cs="Arial"/>
                <w:b/>
                <w:sz w:val="24"/>
              </w:rPr>
            </w:pPr>
            <w:r w:rsidRPr="00A0323C">
              <w:rPr>
                <w:rFonts w:cs="Arial"/>
                <w:b/>
                <w:bCs/>
                <w:sz w:val="24"/>
              </w:rPr>
              <w:t>2.1</w:t>
            </w:r>
            <w:r w:rsidRPr="00A0323C">
              <w:rPr>
                <w:rFonts w:cs="Arial"/>
                <w:b/>
                <w:sz w:val="24"/>
              </w:rPr>
              <w:t xml:space="preserve"> Identify the validity of developing new provision </w:t>
            </w:r>
          </w:p>
          <w:p w:rsidR="005F661A" w:rsidRPr="00A0323C" w:rsidRDefault="005F661A" w:rsidP="0085532F">
            <w:pPr>
              <w:tabs>
                <w:tab w:val="left" w:pos="2099"/>
              </w:tabs>
              <w:ind w:left="50"/>
              <w:rPr>
                <w:rFonts w:cs="Arial"/>
                <w:sz w:val="24"/>
              </w:rPr>
            </w:pPr>
            <w:r w:rsidRPr="00A0323C">
              <w:rPr>
                <w:rFonts w:cs="Arial"/>
                <w:sz w:val="24"/>
              </w:rPr>
              <w:t>2.1.1 International provision</w:t>
            </w:r>
          </w:p>
          <w:p w:rsidR="005F661A" w:rsidRPr="00A0323C" w:rsidRDefault="005F661A" w:rsidP="0085532F">
            <w:pPr>
              <w:tabs>
                <w:tab w:val="left" w:pos="2099"/>
              </w:tabs>
              <w:ind w:left="50"/>
              <w:rPr>
                <w:rFonts w:cs="Arial"/>
                <w:sz w:val="24"/>
              </w:rPr>
            </w:pPr>
            <w:r w:rsidRPr="00A0323C">
              <w:rPr>
                <w:rFonts w:cs="Arial"/>
                <w:sz w:val="24"/>
              </w:rPr>
              <w:t>2.1.2 Pre-secondary provision</w:t>
            </w:r>
          </w:p>
          <w:p w:rsidR="005F661A" w:rsidRPr="00A0323C" w:rsidRDefault="005F661A" w:rsidP="0085532F">
            <w:pPr>
              <w:tabs>
                <w:tab w:val="left" w:pos="2099"/>
              </w:tabs>
              <w:ind w:left="50"/>
              <w:rPr>
                <w:rFonts w:cs="Arial"/>
                <w:sz w:val="24"/>
              </w:rPr>
            </w:pPr>
            <w:r w:rsidRPr="00A0323C">
              <w:rPr>
                <w:rFonts w:cs="Arial"/>
                <w:sz w:val="24"/>
              </w:rPr>
              <w:t xml:space="preserve">2.1.3 19-25 provision </w:t>
            </w:r>
          </w:p>
          <w:p w:rsidR="005F661A" w:rsidRDefault="005F661A" w:rsidP="0085532F">
            <w:pPr>
              <w:tabs>
                <w:tab w:val="left" w:pos="2099"/>
              </w:tabs>
              <w:ind w:left="50"/>
              <w:rPr>
                <w:rFonts w:cs="Arial"/>
                <w:b/>
                <w:sz w:val="24"/>
              </w:rPr>
            </w:pPr>
          </w:p>
          <w:p w:rsidR="005F661A" w:rsidRDefault="005F661A" w:rsidP="0085532F">
            <w:pPr>
              <w:tabs>
                <w:tab w:val="left" w:pos="2099"/>
              </w:tabs>
              <w:ind w:left="50"/>
              <w:rPr>
                <w:rFonts w:cs="Arial"/>
                <w:b/>
                <w:sz w:val="24"/>
              </w:rPr>
            </w:pPr>
            <w:r w:rsidRPr="00A0323C">
              <w:rPr>
                <w:rFonts w:cs="Arial"/>
                <w:b/>
                <w:sz w:val="24"/>
              </w:rPr>
              <w:t xml:space="preserve">2.2 Develop remote learning packages </w:t>
            </w:r>
          </w:p>
          <w:p w:rsidR="00413CEB" w:rsidRDefault="00413CEB" w:rsidP="0085532F">
            <w:pPr>
              <w:tabs>
                <w:tab w:val="left" w:pos="2099"/>
              </w:tabs>
              <w:ind w:left="50"/>
              <w:rPr>
                <w:rFonts w:cs="Arial"/>
                <w:b/>
                <w:sz w:val="24"/>
              </w:rPr>
            </w:pPr>
          </w:p>
          <w:p w:rsidR="00413CEB" w:rsidRPr="00A0323C" w:rsidRDefault="00413CEB" w:rsidP="0085532F">
            <w:pPr>
              <w:tabs>
                <w:tab w:val="left" w:pos="2099"/>
              </w:tabs>
              <w:ind w:left="50"/>
              <w:rPr>
                <w:rFonts w:cs="Arial"/>
                <w:b/>
                <w:sz w:val="24"/>
              </w:rPr>
            </w:pPr>
            <w:r>
              <w:rPr>
                <w:rFonts w:cs="Arial"/>
                <w:b/>
                <w:sz w:val="24"/>
              </w:rPr>
              <w:t xml:space="preserve">2.3 Develop fundraising support for subject scholarships </w:t>
            </w:r>
          </w:p>
          <w:p w:rsidR="005F661A" w:rsidRPr="0025482F" w:rsidRDefault="005F661A" w:rsidP="0085532F">
            <w:pPr>
              <w:tabs>
                <w:tab w:val="left" w:pos="2099"/>
              </w:tabs>
              <w:ind w:left="50"/>
              <w:rPr>
                <w:rFonts w:cs="Arial"/>
                <w:sz w:val="28"/>
                <w:szCs w:val="28"/>
              </w:rPr>
            </w:pPr>
          </w:p>
        </w:tc>
        <w:tc>
          <w:tcPr>
            <w:tcW w:w="1222" w:type="pct"/>
            <w:vMerge w:val="restart"/>
          </w:tcPr>
          <w:p w:rsidR="005F661A" w:rsidRPr="0025482F" w:rsidRDefault="005F661A" w:rsidP="0085532F">
            <w:pPr>
              <w:jc w:val="center"/>
              <w:outlineLvl w:val="1"/>
              <w:rPr>
                <w:rFonts w:cs="Arial"/>
                <w:sz w:val="28"/>
                <w:szCs w:val="28"/>
              </w:rPr>
            </w:pPr>
            <w:r w:rsidRPr="0025482F">
              <w:rPr>
                <w:rFonts w:cs="Arial"/>
                <w:sz w:val="28"/>
                <w:szCs w:val="28"/>
              </w:rPr>
              <w:t>Medium Term Goals</w:t>
            </w:r>
          </w:p>
          <w:p w:rsidR="005F661A" w:rsidRDefault="005F661A" w:rsidP="0085532F">
            <w:pPr>
              <w:tabs>
                <w:tab w:val="left" w:pos="2099"/>
              </w:tabs>
              <w:jc w:val="center"/>
              <w:rPr>
                <w:rFonts w:cs="Arial"/>
              </w:rPr>
            </w:pPr>
            <w:r w:rsidRPr="0025482F">
              <w:rPr>
                <w:rFonts w:cs="Arial"/>
              </w:rPr>
              <w:t>(3 years)</w:t>
            </w:r>
          </w:p>
          <w:p w:rsidR="005F661A" w:rsidRPr="0025482F" w:rsidRDefault="005F661A" w:rsidP="0085532F">
            <w:pPr>
              <w:tabs>
                <w:tab w:val="left" w:pos="2099"/>
              </w:tabs>
              <w:jc w:val="center"/>
              <w:rPr>
                <w:rFonts w:cs="Arial"/>
                <w:b/>
                <w:sz w:val="28"/>
                <w:szCs w:val="28"/>
              </w:rPr>
            </w:pPr>
          </w:p>
          <w:p w:rsidR="005F661A" w:rsidRPr="0025482F" w:rsidRDefault="005F661A" w:rsidP="009E49AC">
            <w:pPr>
              <w:numPr>
                <w:ilvl w:val="0"/>
                <w:numId w:val="7"/>
              </w:numPr>
              <w:tabs>
                <w:tab w:val="left" w:pos="2099"/>
              </w:tabs>
              <w:spacing w:after="120"/>
              <w:rPr>
                <w:rFonts w:cs="Arial"/>
              </w:rPr>
            </w:pPr>
            <w:r w:rsidRPr="0025482F">
              <w:rPr>
                <w:rFonts w:cs="Arial"/>
              </w:rPr>
              <w:t>All classrooms equipped with high quality VI resources</w:t>
            </w:r>
          </w:p>
          <w:p w:rsidR="005F661A" w:rsidRPr="0025482F" w:rsidRDefault="005F661A" w:rsidP="009E49AC">
            <w:pPr>
              <w:numPr>
                <w:ilvl w:val="0"/>
                <w:numId w:val="7"/>
              </w:numPr>
              <w:tabs>
                <w:tab w:val="left" w:pos="2099"/>
              </w:tabs>
              <w:spacing w:after="120"/>
              <w:rPr>
                <w:rFonts w:cs="Arial"/>
              </w:rPr>
            </w:pPr>
            <w:r w:rsidRPr="0025482F">
              <w:rPr>
                <w:rFonts w:cs="Arial"/>
              </w:rPr>
              <w:t>Explore opportunities for working with older VI community</w:t>
            </w:r>
          </w:p>
          <w:p w:rsidR="005F661A" w:rsidRPr="0025482F" w:rsidRDefault="005F661A" w:rsidP="009E49AC">
            <w:pPr>
              <w:numPr>
                <w:ilvl w:val="0"/>
                <w:numId w:val="7"/>
              </w:numPr>
              <w:tabs>
                <w:tab w:val="left" w:pos="2099"/>
              </w:tabs>
              <w:spacing w:after="120"/>
              <w:rPr>
                <w:rFonts w:cs="Arial"/>
              </w:rPr>
            </w:pPr>
            <w:r w:rsidRPr="0025482F">
              <w:rPr>
                <w:rFonts w:cs="Arial"/>
              </w:rPr>
              <w:t>Explore opportunities to work with other providers including partnership arrangements, especially for year 12 and 13</w:t>
            </w:r>
          </w:p>
          <w:p w:rsidR="005F661A" w:rsidRPr="0025482F" w:rsidRDefault="005F661A" w:rsidP="009E49AC">
            <w:pPr>
              <w:numPr>
                <w:ilvl w:val="0"/>
                <w:numId w:val="7"/>
              </w:numPr>
              <w:tabs>
                <w:tab w:val="left" w:pos="2099"/>
              </w:tabs>
              <w:spacing w:after="120"/>
              <w:rPr>
                <w:rFonts w:cs="Arial"/>
              </w:rPr>
            </w:pPr>
            <w:r w:rsidRPr="0025482F">
              <w:rPr>
                <w:rFonts w:cs="Arial"/>
              </w:rPr>
              <w:t>Appoint NCW ambassadors</w:t>
            </w:r>
          </w:p>
          <w:p w:rsidR="005F661A" w:rsidRDefault="005F661A" w:rsidP="009E49AC">
            <w:pPr>
              <w:numPr>
                <w:ilvl w:val="0"/>
                <w:numId w:val="7"/>
              </w:numPr>
              <w:tabs>
                <w:tab w:val="left" w:pos="2099"/>
              </w:tabs>
              <w:spacing w:after="120"/>
              <w:rPr>
                <w:rFonts w:cs="Arial"/>
              </w:rPr>
            </w:pPr>
            <w:r w:rsidRPr="0025482F">
              <w:rPr>
                <w:rFonts w:cs="Arial"/>
              </w:rPr>
              <w:t>Build on meeting commissioners’ needs through extended provision</w:t>
            </w:r>
          </w:p>
          <w:p w:rsidR="005F661A" w:rsidRPr="0025482F" w:rsidRDefault="005F661A" w:rsidP="00B76D48">
            <w:pPr>
              <w:numPr>
                <w:ilvl w:val="0"/>
                <w:numId w:val="7"/>
              </w:numPr>
              <w:tabs>
                <w:tab w:val="left" w:pos="2099"/>
              </w:tabs>
              <w:spacing w:after="120"/>
              <w:rPr>
                <w:rFonts w:cs="Arial"/>
                <w:sz w:val="28"/>
                <w:szCs w:val="28"/>
              </w:rPr>
            </w:pPr>
            <w:r w:rsidRPr="0025482F">
              <w:rPr>
                <w:rFonts w:cs="Arial"/>
              </w:rPr>
              <w:t>Further development of outreach including on-line courses</w:t>
            </w:r>
          </w:p>
        </w:tc>
        <w:tc>
          <w:tcPr>
            <w:tcW w:w="1291" w:type="pct"/>
            <w:vMerge w:val="restart"/>
          </w:tcPr>
          <w:p w:rsidR="005F661A" w:rsidRPr="0025482F" w:rsidRDefault="005F661A" w:rsidP="0085532F">
            <w:pPr>
              <w:jc w:val="center"/>
              <w:outlineLvl w:val="1"/>
              <w:rPr>
                <w:rFonts w:cs="Arial"/>
                <w:sz w:val="28"/>
                <w:szCs w:val="28"/>
              </w:rPr>
            </w:pPr>
            <w:r w:rsidRPr="0025482F">
              <w:rPr>
                <w:rFonts w:cs="Arial"/>
                <w:sz w:val="28"/>
                <w:szCs w:val="28"/>
              </w:rPr>
              <w:t>Long Term Goals</w:t>
            </w:r>
          </w:p>
          <w:p w:rsidR="005F661A" w:rsidRDefault="005F661A" w:rsidP="0085532F">
            <w:pPr>
              <w:tabs>
                <w:tab w:val="left" w:pos="2099"/>
              </w:tabs>
              <w:contextualSpacing/>
              <w:jc w:val="center"/>
              <w:rPr>
                <w:rFonts w:cs="Arial"/>
              </w:rPr>
            </w:pPr>
            <w:r w:rsidRPr="0025482F">
              <w:rPr>
                <w:rFonts w:cs="Arial"/>
              </w:rPr>
              <w:t>(5-10 years)</w:t>
            </w:r>
          </w:p>
          <w:p w:rsidR="005F661A" w:rsidRPr="0025482F" w:rsidRDefault="005F661A" w:rsidP="0085532F">
            <w:pPr>
              <w:tabs>
                <w:tab w:val="left" w:pos="2099"/>
              </w:tabs>
              <w:contextualSpacing/>
              <w:jc w:val="center"/>
              <w:rPr>
                <w:rFonts w:cs="Arial"/>
                <w:sz w:val="28"/>
                <w:szCs w:val="28"/>
              </w:rPr>
            </w:pPr>
          </w:p>
          <w:p w:rsidR="005F661A" w:rsidRPr="0025482F" w:rsidRDefault="005F661A" w:rsidP="009E49AC">
            <w:pPr>
              <w:numPr>
                <w:ilvl w:val="0"/>
                <w:numId w:val="8"/>
              </w:numPr>
              <w:tabs>
                <w:tab w:val="left" w:pos="2099"/>
              </w:tabs>
              <w:spacing w:after="120"/>
              <w:ind w:left="357" w:hanging="357"/>
              <w:rPr>
                <w:rFonts w:cs="Arial"/>
              </w:rPr>
            </w:pPr>
            <w:r w:rsidRPr="0025482F">
              <w:rPr>
                <w:rFonts w:cs="Arial"/>
              </w:rPr>
              <w:t>All houses modernised or replaced with students having single rooms with en-suite facilities</w:t>
            </w:r>
          </w:p>
          <w:p w:rsidR="005F661A" w:rsidRPr="0025482F" w:rsidRDefault="005F661A" w:rsidP="009E49AC">
            <w:pPr>
              <w:numPr>
                <w:ilvl w:val="0"/>
                <w:numId w:val="8"/>
              </w:numPr>
              <w:tabs>
                <w:tab w:val="left" w:pos="2099"/>
              </w:tabs>
              <w:spacing w:after="120"/>
              <w:ind w:left="357" w:hanging="357"/>
              <w:rPr>
                <w:rFonts w:cs="Arial"/>
              </w:rPr>
            </w:pPr>
            <w:r w:rsidRPr="0025482F">
              <w:rPr>
                <w:rFonts w:cs="Arial"/>
              </w:rPr>
              <w:t>Fit for purpose facilities</w:t>
            </w:r>
          </w:p>
          <w:p w:rsidR="005F661A" w:rsidRPr="0025482F" w:rsidRDefault="005F661A" w:rsidP="009E49AC">
            <w:pPr>
              <w:numPr>
                <w:ilvl w:val="0"/>
                <w:numId w:val="8"/>
              </w:numPr>
              <w:tabs>
                <w:tab w:val="left" w:pos="2099"/>
              </w:tabs>
              <w:spacing w:after="120"/>
              <w:ind w:left="357" w:hanging="357"/>
              <w:rPr>
                <w:rFonts w:cs="Arial"/>
              </w:rPr>
            </w:pPr>
            <w:r w:rsidRPr="0025482F">
              <w:rPr>
                <w:rFonts w:cs="Arial"/>
              </w:rPr>
              <w:t>NCW renowned for its VI expertise</w:t>
            </w:r>
          </w:p>
          <w:p w:rsidR="005F661A" w:rsidRPr="0025482F" w:rsidRDefault="005F661A" w:rsidP="009E49AC">
            <w:pPr>
              <w:numPr>
                <w:ilvl w:val="0"/>
                <w:numId w:val="8"/>
              </w:numPr>
              <w:contextualSpacing/>
              <w:rPr>
                <w:rFonts w:cs="Arial"/>
                <w:sz w:val="28"/>
                <w:szCs w:val="28"/>
              </w:rPr>
            </w:pPr>
            <w:r w:rsidRPr="0025482F">
              <w:rPr>
                <w:rFonts w:cs="Arial"/>
              </w:rPr>
              <w:t xml:space="preserve">Widened student population in respect of age, nationality and ability </w:t>
            </w:r>
          </w:p>
        </w:tc>
      </w:tr>
      <w:tr w:rsidR="005F661A" w:rsidRPr="0025482F" w:rsidTr="005F661A">
        <w:trPr>
          <w:trHeight w:val="1692"/>
          <w:jc w:val="center"/>
        </w:trPr>
        <w:tc>
          <w:tcPr>
            <w:tcW w:w="1133" w:type="pct"/>
            <w:vMerge/>
            <w:tcBorders>
              <w:bottom w:val="single" w:sz="4" w:space="0" w:color="auto"/>
            </w:tcBorders>
          </w:tcPr>
          <w:p w:rsidR="005F661A" w:rsidRPr="0025482F" w:rsidRDefault="005F661A" w:rsidP="0085532F">
            <w:pPr>
              <w:tabs>
                <w:tab w:val="left" w:pos="2099"/>
              </w:tabs>
              <w:spacing w:after="120"/>
              <w:rPr>
                <w:rFonts w:cs="Arial"/>
              </w:rPr>
            </w:pPr>
          </w:p>
        </w:tc>
        <w:tc>
          <w:tcPr>
            <w:tcW w:w="1354" w:type="pct"/>
            <w:vMerge/>
            <w:tcBorders>
              <w:bottom w:val="single" w:sz="4" w:space="0" w:color="auto"/>
            </w:tcBorders>
            <w:shd w:val="clear" w:color="auto" w:fill="CCCCFF"/>
          </w:tcPr>
          <w:p w:rsidR="005F661A" w:rsidRPr="0025482F" w:rsidRDefault="005F661A" w:rsidP="0085532F">
            <w:pPr>
              <w:tabs>
                <w:tab w:val="left" w:pos="2099"/>
              </w:tabs>
              <w:ind w:left="50"/>
              <w:rPr>
                <w:rFonts w:cs="Arial"/>
                <w:b/>
                <w:sz w:val="28"/>
                <w:szCs w:val="28"/>
              </w:rPr>
            </w:pPr>
          </w:p>
        </w:tc>
        <w:tc>
          <w:tcPr>
            <w:tcW w:w="1222" w:type="pct"/>
            <w:vMerge/>
            <w:tcBorders>
              <w:bottom w:val="single" w:sz="4" w:space="0" w:color="auto"/>
            </w:tcBorders>
          </w:tcPr>
          <w:p w:rsidR="005F661A" w:rsidRPr="0025482F" w:rsidRDefault="005F661A" w:rsidP="0085532F">
            <w:pPr>
              <w:tabs>
                <w:tab w:val="left" w:pos="2099"/>
              </w:tabs>
              <w:spacing w:after="120"/>
              <w:ind w:left="360"/>
              <w:rPr>
                <w:rFonts w:cs="Arial"/>
              </w:rPr>
            </w:pPr>
          </w:p>
        </w:tc>
        <w:tc>
          <w:tcPr>
            <w:tcW w:w="1291" w:type="pct"/>
            <w:vMerge/>
            <w:tcBorders>
              <w:bottom w:val="single" w:sz="4" w:space="0" w:color="auto"/>
            </w:tcBorders>
          </w:tcPr>
          <w:p w:rsidR="005F661A" w:rsidRPr="0025482F" w:rsidRDefault="005F661A" w:rsidP="009E49AC">
            <w:pPr>
              <w:numPr>
                <w:ilvl w:val="0"/>
                <w:numId w:val="8"/>
              </w:numPr>
              <w:contextualSpacing/>
              <w:rPr>
                <w:rFonts w:cs="Arial"/>
              </w:rPr>
            </w:pPr>
          </w:p>
        </w:tc>
      </w:tr>
    </w:tbl>
    <w:p w:rsidR="009E49AC" w:rsidRPr="0025482F" w:rsidRDefault="009E49AC" w:rsidP="009E49AC">
      <w:pPr>
        <w:rPr>
          <w:rFonts w:cs="Arial"/>
          <w:b/>
          <w:color w:val="365F91" w:themeColor="accent1" w:themeShade="BF"/>
          <w:sz w:val="28"/>
          <w:szCs w:val="28"/>
        </w:rPr>
      </w:pPr>
    </w:p>
    <w:p w:rsidR="009E49AC" w:rsidRPr="0025482F" w:rsidRDefault="009E49AC" w:rsidP="009E49AC">
      <w:pPr>
        <w:rPr>
          <w:rFonts w:cs="Arial"/>
          <w:b/>
          <w:color w:val="365F91" w:themeColor="accent1" w:themeShade="BF"/>
          <w:sz w:val="28"/>
          <w:szCs w:val="28"/>
        </w:rPr>
      </w:pPr>
      <w:r w:rsidRPr="0025482F">
        <w:rPr>
          <w:rFonts w:cs="Arial"/>
          <w:b/>
          <w:color w:val="365F91" w:themeColor="accent1" w:themeShade="BF"/>
          <w:sz w:val="28"/>
          <w:szCs w:val="28"/>
        </w:rPr>
        <w:br w:type="page"/>
      </w:r>
    </w:p>
    <w:p w:rsidR="009E49AC" w:rsidRPr="0025482F" w:rsidRDefault="009E49AC" w:rsidP="009E49AC">
      <w:pPr>
        <w:rPr>
          <w:rFonts w:cs="Arial"/>
          <w:b/>
          <w:color w:val="365F91" w:themeColor="accent1" w:themeShade="BF"/>
          <w:sz w:val="28"/>
          <w:szCs w:val="28"/>
        </w:rPr>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3491"/>
        <w:gridCol w:w="3165"/>
        <w:gridCol w:w="3339"/>
      </w:tblGrid>
      <w:tr w:rsidR="005F661A" w:rsidRPr="0025482F" w:rsidTr="005F661A">
        <w:trPr>
          <w:trHeight w:val="1264"/>
          <w:tblHeader/>
          <w:jc w:val="center"/>
        </w:trPr>
        <w:tc>
          <w:tcPr>
            <w:tcW w:w="1255" w:type="pct"/>
            <w:vMerge w:val="restart"/>
          </w:tcPr>
          <w:p w:rsidR="005F661A" w:rsidRPr="0025482F" w:rsidRDefault="005F661A" w:rsidP="0085532F">
            <w:pPr>
              <w:rPr>
                <w:rFonts w:cs="Arial"/>
              </w:rPr>
            </w:pPr>
            <w:r w:rsidRPr="0025482F">
              <w:rPr>
                <w:b/>
                <w:sz w:val="28"/>
                <w:szCs w:val="28"/>
              </w:rPr>
              <w:t>Priority 3</w:t>
            </w:r>
          </w:p>
          <w:p w:rsidR="005F661A" w:rsidRPr="0025482F" w:rsidRDefault="005F661A" w:rsidP="0085532F">
            <w:pPr>
              <w:outlineLvl w:val="1"/>
              <w:rPr>
                <w:rFonts w:cs="Arial"/>
                <w:i/>
              </w:rPr>
            </w:pPr>
            <w:r w:rsidRPr="0025482F">
              <w:rPr>
                <w:rFonts w:cs="Arial"/>
                <w:color w:val="365F91" w:themeColor="accent1" w:themeShade="BF"/>
                <w:sz w:val="24"/>
              </w:rPr>
              <w:t>Secure a sustainable future for NCW</w:t>
            </w:r>
          </w:p>
          <w:p w:rsidR="005F661A" w:rsidRPr="0025482F" w:rsidRDefault="005F661A" w:rsidP="0085532F">
            <w:pPr>
              <w:outlineLvl w:val="2"/>
              <w:rPr>
                <w:rFonts w:cs="Arial"/>
                <w:b/>
                <w:sz w:val="28"/>
                <w:szCs w:val="28"/>
              </w:rPr>
            </w:pPr>
            <w:r w:rsidRPr="0025482F">
              <w:rPr>
                <w:rFonts w:cs="Arial"/>
                <w:b/>
                <w:sz w:val="28"/>
                <w:szCs w:val="28"/>
              </w:rPr>
              <w:t xml:space="preserve">Outcome Measures </w:t>
            </w:r>
          </w:p>
          <w:p w:rsidR="005F661A" w:rsidRPr="0025482F" w:rsidRDefault="005F661A" w:rsidP="00B76D48">
            <w:pPr>
              <w:outlineLvl w:val="0"/>
            </w:pPr>
            <w:r w:rsidRPr="0025482F">
              <w:rPr>
                <w:rFonts w:cs="Arial"/>
                <w:b/>
                <w:color w:val="365F91" w:themeColor="accent1" w:themeShade="BF"/>
                <w:sz w:val="28"/>
                <w:szCs w:val="28"/>
              </w:rPr>
              <w:br w:type="page"/>
            </w:r>
          </w:p>
          <w:p w:rsidR="005F661A" w:rsidRPr="00A1789F" w:rsidRDefault="005F661A" w:rsidP="009E49AC">
            <w:pPr>
              <w:numPr>
                <w:ilvl w:val="0"/>
                <w:numId w:val="34"/>
              </w:numPr>
              <w:spacing w:after="120"/>
              <w:ind w:left="426" w:hanging="426"/>
              <w:rPr>
                <w:rFonts w:cs="Arial"/>
                <w:sz w:val="24"/>
              </w:rPr>
            </w:pPr>
            <w:r w:rsidRPr="00A1789F">
              <w:rPr>
                <w:rFonts w:cs="Arial"/>
                <w:sz w:val="24"/>
              </w:rPr>
              <w:t>Balanced budget</w:t>
            </w:r>
          </w:p>
          <w:p w:rsidR="005F661A" w:rsidRPr="00A1789F" w:rsidRDefault="005F661A" w:rsidP="009E49AC">
            <w:pPr>
              <w:numPr>
                <w:ilvl w:val="0"/>
                <w:numId w:val="34"/>
              </w:numPr>
              <w:spacing w:after="120"/>
              <w:ind w:left="426" w:hanging="426"/>
              <w:rPr>
                <w:rFonts w:cs="Arial"/>
                <w:sz w:val="24"/>
              </w:rPr>
            </w:pPr>
            <w:r w:rsidRPr="00A1789F">
              <w:rPr>
                <w:rFonts w:cs="Arial"/>
                <w:sz w:val="24"/>
              </w:rPr>
              <w:t xml:space="preserve">Maximise income from assets </w:t>
            </w:r>
          </w:p>
          <w:p w:rsidR="005F661A" w:rsidRPr="00A1789F" w:rsidRDefault="005F661A" w:rsidP="009E49AC">
            <w:pPr>
              <w:numPr>
                <w:ilvl w:val="0"/>
                <w:numId w:val="34"/>
              </w:numPr>
              <w:spacing w:after="120"/>
              <w:ind w:left="426" w:hanging="426"/>
              <w:rPr>
                <w:rFonts w:cs="Arial"/>
                <w:sz w:val="24"/>
              </w:rPr>
            </w:pPr>
            <w:r w:rsidRPr="00A1789F">
              <w:rPr>
                <w:rFonts w:cs="Arial"/>
                <w:sz w:val="24"/>
              </w:rPr>
              <w:t>Fundraise for improved facilities and subject scholarships</w:t>
            </w:r>
          </w:p>
          <w:p w:rsidR="005F661A" w:rsidRPr="0025482F" w:rsidRDefault="005F661A" w:rsidP="0085532F">
            <w:pPr>
              <w:ind w:left="720"/>
              <w:contextualSpacing/>
              <w:rPr>
                <w:rFonts w:ascii="Times New Roman" w:hAnsi="Times New Roman"/>
                <w:sz w:val="24"/>
              </w:rPr>
            </w:pPr>
          </w:p>
          <w:p w:rsidR="005F661A" w:rsidRPr="0025482F" w:rsidRDefault="005F661A" w:rsidP="0085532F">
            <w:pPr>
              <w:rPr>
                <w:rFonts w:cs="Arial"/>
                <w:i/>
                <w:color w:val="000000" w:themeColor="text1"/>
              </w:rPr>
            </w:pPr>
          </w:p>
          <w:p w:rsidR="005F661A" w:rsidRPr="0025482F" w:rsidRDefault="005F661A" w:rsidP="0085532F">
            <w:pPr>
              <w:rPr>
                <w:rFonts w:cs="Arial"/>
                <w:color w:val="000000" w:themeColor="text1"/>
              </w:rPr>
            </w:pPr>
          </w:p>
          <w:p w:rsidR="005F661A" w:rsidRPr="0025482F" w:rsidRDefault="005F661A" w:rsidP="0085532F">
            <w:pPr>
              <w:outlineLvl w:val="2"/>
              <w:rPr>
                <w:rFonts w:cs="Arial"/>
                <w:b/>
                <w:sz w:val="28"/>
                <w:szCs w:val="28"/>
              </w:rPr>
            </w:pPr>
          </w:p>
        </w:tc>
        <w:tc>
          <w:tcPr>
            <w:tcW w:w="1308" w:type="pct"/>
            <w:vMerge w:val="restart"/>
            <w:shd w:val="clear" w:color="auto" w:fill="CCCCFF"/>
          </w:tcPr>
          <w:p w:rsidR="005F661A" w:rsidRPr="0025482F" w:rsidRDefault="005F661A" w:rsidP="0085532F">
            <w:pPr>
              <w:jc w:val="center"/>
              <w:outlineLvl w:val="1"/>
              <w:rPr>
                <w:rFonts w:cs="Arial"/>
                <w:sz w:val="28"/>
                <w:szCs w:val="28"/>
              </w:rPr>
            </w:pPr>
            <w:r w:rsidRPr="0025482F">
              <w:rPr>
                <w:rFonts w:cs="Arial"/>
                <w:sz w:val="28"/>
                <w:szCs w:val="28"/>
              </w:rPr>
              <w:t>Short Term Goals</w:t>
            </w:r>
          </w:p>
          <w:p w:rsidR="005F661A" w:rsidRPr="0025482F" w:rsidRDefault="005F661A" w:rsidP="009E49AC">
            <w:pPr>
              <w:numPr>
                <w:ilvl w:val="0"/>
                <w:numId w:val="22"/>
              </w:numPr>
              <w:tabs>
                <w:tab w:val="left" w:pos="2099"/>
              </w:tabs>
              <w:contextualSpacing/>
              <w:jc w:val="center"/>
              <w:rPr>
                <w:rFonts w:cs="Arial"/>
              </w:rPr>
            </w:pPr>
            <w:r w:rsidRPr="0025482F">
              <w:rPr>
                <w:rFonts w:cs="Arial"/>
              </w:rPr>
              <w:t>year)</w:t>
            </w:r>
          </w:p>
          <w:p w:rsidR="005F661A" w:rsidRDefault="005F661A" w:rsidP="0085532F">
            <w:pPr>
              <w:tabs>
                <w:tab w:val="left" w:pos="2099"/>
              </w:tabs>
              <w:ind w:left="479" w:hanging="479"/>
              <w:rPr>
                <w:rFonts w:cs="Arial"/>
                <w:b/>
                <w:sz w:val="24"/>
              </w:rPr>
            </w:pPr>
          </w:p>
          <w:p w:rsidR="005F661A" w:rsidRPr="00A1789F" w:rsidRDefault="00B76D48" w:rsidP="0085532F">
            <w:pPr>
              <w:tabs>
                <w:tab w:val="left" w:pos="2099"/>
              </w:tabs>
              <w:ind w:left="479" w:hanging="479"/>
              <w:rPr>
                <w:rFonts w:cs="Arial"/>
                <w:b/>
                <w:sz w:val="24"/>
              </w:rPr>
            </w:pPr>
            <w:r w:rsidRPr="00A1789F">
              <w:rPr>
                <w:rFonts w:cs="Arial"/>
                <w:b/>
                <w:sz w:val="24"/>
              </w:rPr>
              <w:t>3.1 Resolve</w:t>
            </w:r>
            <w:r w:rsidR="005F661A" w:rsidRPr="00A1789F">
              <w:rPr>
                <w:rFonts w:cs="Arial"/>
                <w:b/>
                <w:sz w:val="24"/>
              </w:rPr>
              <w:t xml:space="preserve"> property issues </w:t>
            </w:r>
          </w:p>
          <w:p w:rsidR="005F661A" w:rsidRPr="00A1789F" w:rsidRDefault="005F661A" w:rsidP="0085532F">
            <w:pPr>
              <w:tabs>
                <w:tab w:val="left" w:pos="2099"/>
              </w:tabs>
              <w:ind w:left="479" w:hanging="479"/>
              <w:rPr>
                <w:rFonts w:cs="Arial"/>
                <w:sz w:val="24"/>
              </w:rPr>
            </w:pPr>
            <w:r w:rsidRPr="00A1789F">
              <w:rPr>
                <w:rFonts w:cs="Arial"/>
                <w:sz w:val="24"/>
              </w:rPr>
              <w:t xml:space="preserve">3.1.1 </w:t>
            </w:r>
            <w:r>
              <w:rPr>
                <w:rFonts w:cs="Arial"/>
                <w:sz w:val="24"/>
              </w:rPr>
              <w:t xml:space="preserve">Reach agreement about overage with </w:t>
            </w:r>
            <w:r w:rsidRPr="00A1789F">
              <w:rPr>
                <w:rFonts w:cs="Arial"/>
                <w:sz w:val="24"/>
              </w:rPr>
              <w:t xml:space="preserve">RNIB </w:t>
            </w:r>
          </w:p>
          <w:p w:rsidR="005F661A" w:rsidRDefault="005F661A" w:rsidP="0085532F">
            <w:pPr>
              <w:tabs>
                <w:tab w:val="left" w:pos="2099"/>
              </w:tabs>
              <w:ind w:left="479" w:hanging="479"/>
              <w:rPr>
                <w:rFonts w:cs="Arial"/>
                <w:sz w:val="24"/>
              </w:rPr>
            </w:pPr>
            <w:r w:rsidRPr="00A1789F">
              <w:rPr>
                <w:rFonts w:cs="Arial"/>
                <w:sz w:val="24"/>
              </w:rPr>
              <w:t xml:space="preserve">3.1.2 </w:t>
            </w:r>
            <w:r>
              <w:rPr>
                <w:rFonts w:cs="Arial"/>
                <w:sz w:val="24"/>
              </w:rPr>
              <w:t xml:space="preserve">Sale of </w:t>
            </w:r>
            <w:r w:rsidRPr="00A1789F">
              <w:rPr>
                <w:rFonts w:cs="Arial"/>
                <w:sz w:val="24"/>
              </w:rPr>
              <w:t>Windy Ridge</w:t>
            </w:r>
            <w:r>
              <w:rPr>
                <w:rFonts w:cs="Arial"/>
                <w:sz w:val="24"/>
              </w:rPr>
              <w:t>/ other property</w:t>
            </w:r>
          </w:p>
          <w:p w:rsidR="004928BE" w:rsidRPr="00A1789F" w:rsidRDefault="004928BE" w:rsidP="0085532F">
            <w:pPr>
              <w:tabs>
                <w:tab w:val="left" w:pos="2099"/>
              </w:tabs>
              <w:ind w:left="479" w:hanging="479"/>
              <w:rPr>
                <w:rFonts w:cs="Arial"/>
                <w:sz w:val="24"/>
              </w:rPr>
            </w:pPr>
            <w:r>
              <w:rPr>
                <w:rFonts w:cs="Arial"/>
                <w:sz w:val="24"/>
              </w:rPr>
              <w:t>3.1.3 Property Maintenance</w:t>
            </w:r>
          </w:p>
          <w:p w:rsidR="005F661A" w:rsidRDefault="005F661A" w:rsidP="0085532F">
            <w:pPr>
              <w:tabs>
                <w:tab w:val="left" w:pos="2099"/>
              </w:tabs>
              <w:ind w:left="479" w:hanging="479"/>
              <w:rPr>
                <w:rFonts w:cs="Arial"/>
                <w:b/>
                <w:sz w:val="24"/>
              </w:rPr>
            </w:pPr>
          </w:p>
          <w:p w:rsidR="005F661A" w:rsidRPr="00A1789F" w:rsidRDefault="005F661A" w:rsidP="0085532F">
            <w:pPr>
              <w:tabs>
                <w:tab w:val="left" w:pos="2099"/>
              </w:tabs>
              <w:ind w:left="479" w:hanging="479"/>
              <w:rPr>
                <w:rFonts w:cs="Arial"/>
                <w:b/>
                <w:sz w:val="24"/>
              </w:rPr>
            </w:pPr>
            <w:r w:rsidRPr="00A1789F">
              <w:rPr>
                <w:rFonts w:cs="Arial"/>
                <w:b/>
                <w:sz w:val="24"/>
              </w:rPr>
              <w:t>3.2   Develop alternative funding streams</w:t>
            </w:r>
          </w:p>
          <w:p w:rsidR="005F661A" w:rsidRPr="00A1789F" w:rsidRDefault="005F661A" w:rsidP="0085532F">
            <w:pPr>
              <w:tabs>
                <w:tab w:val="left" w:pos="2099"/>
              </w:tabs>
              <w:ind w:left="479" w:hanging="479"/>
              <w:rPr>
                <w:rFonts w:cs="Arial"/>
                <w:sz w:val="24"/>
              </w:rPr>
            </w:pPr>
            <w:r w:rsidRPr="00A1789F">
              <w:rPr>
                <w:rFonts w:cs="Arial"/>
                <w:sz w:val="24"/>
              </w:rPr>
              <w:t xml:space="preserve">3.2.1 Corporate fundraising, grants and legacies </w:t>
            </w:r>
          </w:p>
          <w:p w:rsidR="005F661A" w:rsidRPr="00A1789F" w:rsidRDefault="005F661A" w:rsidP="0085532F">
            <w:pPr>
              <w:tabs>
                <w:tab w:val="left" w:pos="2099"/>
              </w:tabs>
              <w:ind w:left="479" w:hanging="479"/>
              <w:rPr>
                <w:rFonts w:cs="Arial"/>
                <w:sz w:val="24"/>
              </w:rPr>
            </w:pPr>
            <w:r w:rsidRPr="00A1789F">
              <w:rPr>
                <w:rFonts w:cs="Arial"/>
                <w:sz w:val="24"/>
              </w:rPr>
              <w:t xml:space="preserve">3.2.2 Explore financial support for </w:t>
            </w:r>
            <w:r>
              <w:rPr>
                <w:rFonts w:cs="Arial"/>
                <w:sz w:val="24"/>
              </w:rPr>
              <w:t xml:space="preserve">advocacy for </w:t>
            </w:r>
            <w:r w:rsidRPr="00A1789F">
              <w:rPr>
                <w:rFonts w:cs="Arial"/>
                <w:sz w:val="24"/>
              </w:rPr>
              <w:t>prospective families</w:t>
            </w:r>
          </w:p>
          <w:p w:rsidR="005F661A" w:rsidRPr="00A1789F" w:rsidRDefault="005F661A" w:rsidP="0085532F">
            <w:pPr>
              <w:tabs>
                <w:tab w:val="left" w:pos="2099"/>
              </w:tabs>
              <w:ind w:left="479" w:hanging="479"/>
              <w:rPr>
                <w:rFonts w:cs="Arial"/>
                <w:sz w:val="24"/>
              </w:rPr>
            </w:pPr>
            <w:r w:rsidRPr="00A1789F">
              <w:rPr>
                <w:rFonts w:cs="Arial"/>
                <w:sz w:val="24"/>
              </w:rPr>
              <w:t xml:space="preserve">3.2.3 Work with other agencies to lobby for national funding </w:t>
            </w:r>
          </w:p>
          <w:p w:rsidR="005F661A" w:rsidRPr="00A1789F" w:rsidRDefault="005F661A" w:rsidP="0085532F">
            <w:pPr>
              <w:tabs>
                <w:tab w:val="left" w:pos="2099"/>
              </w:tabs>
              <w:ind w:left="479" w:hanging="479"/>
              <w:rPr>
                <w:rFonts w:cs="Arial"/>
                <w:sz w:val="24"/>
              </w:rPr>
            </w:pPr>
            <w:r w:rsidRPr="00A1789F">
              <w:rPr>
                <w:rFonts w:cs="Arial"/>
                <w:sz w:val="24"/>
              </w:rPr>
              <w:t>3.2.4 Develop fund raising support for subject scholarships</w:t>
            </w:r>
          </w:p>
          <w:p w:rsidR="005F661A" w:rsidRDefault="005F661A" w:rsidP="0085532F">
            <w:pPr>
              <w:tabs>
                <w:tab w:val="left" w:pos="2099"/>
              </w:tabs>
              <w:ind w:left="479" w:hanging="479"/>
              <w:rPr>
                <w:rFonts w:cs="Arial"/>
                <w:b/>
                <w:sz w:val="24"/>
              </w:rPr>
            </w:pPr>
          </w:p>
          <w:p w:rsidR="005F661A" w:rsidRPr="00A1789F" w:rsidRDefault="005F661A" w:rsidP="0085532F">
            <w:pPr>
              <w:tabs>
                <w:tab w:val="left" w:pos="2099"/>
              </w:tabs>
              <w:ind w:left="479" w:hanging="479"/>
              <w:rPr>
                <w:rFonts w:cs="Arial"/>
                <w:b/>
                <w:sz w:val="24"/>
              </w:rPr>
            </w:pPr>
            <w:r w:rsidRPr="00A1789F">
              <w:rPr>
                <w:rFonts w:cs="Arial"/>
                <w:b/>
                <w:sz w:val="24"/>
              </w:rPr>
              <w:t>3.3 Develop VI Village concept</w:t>
            </w:r>
          </w:p>
          <w:p w:rsidR="005F661A" w:rsidRPr="0025482F" w:rsidRDefault="005F661A" w:rsidP="0085532F">
            <w:pPr>
              <w:tabs>
                <w:tab w:val="left" w:pos="2099"/>
              </w:tabs>
              <w:rPr>
                <w:rFonts w:cs="Arial"/>
                <w:sz w:val="28"/>
                <w:szCs w:val="28"/>
              </w:rPr>
            </w:pPr>
          </w:p>
        </w:tc>
        <w:tc>
          <w:tcPr>
            <w:tcW w:w="1186" w:type="pct"/>
            <w:vMerge w:val="restart"/>
          </w:tcPr>
          <w:p w:rsidR="005F661A" w:rsidRPr="0025482F" w:rsidRDefault="00C2397A" w:rsidP="0085532F">
            <w:pPr>
              <w:jc w:val="center"/>
              <w:outlineLvl w:val="1"/>
              <w:rPr>
                <w:rFonts w:cs="Arial"/>
                <w:sz w:val="28"/>
                <w:szCs w:val="28"/>
              </w:rPr>
            </w:pPr>
            <w:r>
              <w:rPr>
                <w:rFonts w:cs="Arial"/>
                <w:sz w:val="28"/>
                <w:szCs w:val="28"/>
              </w:rPr>
              <w:t>M</w:t>
            </w:r>
            <w:r w:rsidR="005F661A" w:rsidRPr="0025482F">
              <w:rPr>
                <w:rFonts w:cs="Arial"/>
                <w:sz w:val="28"/>
                <w:szCs w:val="28"/>
              </w:rPr>
              <w:t>edium Term Goals</w:t>
            </w:r>
          </w:p>
          <w:p w:rsidR="005F661A" w:rsidRPr="0025482F" w:rsidRDefault="005F661A" w:rsidP="0085532F">
            <w:pPr>
              <w:tabs>
                <w:tab w:val="left" w:pos="2099"/>
              </w:tabs>
              <w:jc w:val="center"/>
              <w:rPr>
                <w:rFonts w:cs="Arial"/>
                <w:b/>
                <w:sz w:val="28"/>
                <w:szCs w:val="28"/>
              </w:rPr>
            </w:pPr>
            <w:r w:rsidRPr="0025482F">
              <w:rPr>
                <w:rFonts w:cs="Arial"/>
              </w:rPr>
              <w:t>(3 years)</w:t>
            </w:r>
          </w:p>
          <w:p w:rsidR="005F661A" w:rsidRPr="0025482F" w:rsidRDefault="005F661A" w:rsidP="0085532F">
            <w:pPr>
              <w:tabs>
                <w:tab w:val="left" w:pos="2099"/>
              </w:tabs>
              <w:contextualSpacing/>
              <w:rPr>
                <w:rFonts w:cs="Arial"/>
                <w:b/>
                <w:sz w:val="28"/>
                <w:szCs w:val="28"/>
              </w:rPr>
            </w:pPr>
          </w:p>
          <w:p w:rsidR="005F661A" w:rsidRPr="0025482F" w:rsidRDefault="005F661A" w:rsidP="009E49AC">
            <w:pPr>
              <w:numPr>
                <w:ilvl w:val="0"/>
                <w:numId w:val="19"/>
              </w:numPr>
              <w:tabs>
                <w:tab w:val="left" w:pos="2099"/>
              </w:tabs>
              <w:spacing w:after="120"/>
              <w:ind w:left="374" w:hanging="357"/>
              <w:rPr>
                <w:rFonts w:cs="Arial"/>
              </w:rPr>
            </w:pPr>
            <w:r w:rsidRPr="0025482F">
              <w:rPr>
                <w:rFonts w:cs="Arial"/>
              </w:rPr>
              <w:t>Re-brand the school</w:t>
            </w:r>
          </w:p>
          <w:p w:rsidR="005F661A" w:rsidRPr="0025482F" w:rsidRDefault="005F661A" w:rsidP="009E49AC">
            <w:pPr>
              <w:numPr>
                <w:ilvl w:val="0"/>
                <w:numId w:val="19"/>
              </w:numPr>
              <w:tabs>
                <w:tab w:val="left" w:pos="2099"/>
              </w:tabs>
              <w:spacing w:after="120"/>
              <w:ind w:left="374" w:hanging="357"/>
              <w:rPr>
                <w:rFonts w:cs="Arial"/>
              </w:rPr>
            </w:pPr>
            <w:r w:rsidRPr="0025482F">
              <w:rPr>
                <w:rFonts w:cs="Arial"/>
              </w:rPr>
              <w:t>Produce a detailed 10-year site development plan and attract major funding to build</w:t>
            </w:r>
          </w:p>
          <w:p w:rsidR="005F661A" w:rsidRPr="0025482F" w:rsidRDefault="005F661A" w:rsidP="009E49AC">
            <w:pPr>
              <w:numPr>
                <w:ilvl w:val="0"/>
                <w:numId w:val="19"/>
              </w:numPr>
              <w:tabs>
                <w:tab w:val="left" w:pos="2099"/>
              </w:tabs>
              <w:spacing w:after="120"/>
              <w:ind w:left="374" w:hanging="357"/>
              <w:rPr>
                <w:rFonts w:cs="Arial"/>
              </w:rPr>
            </w:pPr>
            <w:r w:rsidRPr="0025482F">
              <w:rPr>
                <w:rFonts w:cs="Arial"/>
              </w:rPr>
              <w:t xml:space="preserve">Increase corporate sponsorship </w:t>
            </w:r>
          </w:p>
          <w:p w:rsidR="005F661A" w:rsidRPr="0025482F" w:rsidRDefault="005F661A" w:rsidP="009E49AC">
            <w:pPr>
              <w:numPr>
                <w:ilvl w:val="0"/>
                <w:numId w:val="19"/>
              </w:numPr>
              <w:tabs>
                <w:tab w:val="left" w:pos="2099"/>
              </w:tabs>
              <w:spacing w:after="120"/>
              <w:ind w:left="374" w:hanging="357"/>
              <w:rPr>
                <w:rFonts w:cs="Arial"/>
              </w:rPr>
            </w:pPr>
            <w:r w:rsidRPr="0025482F">
              <w:rPr>
                <w:rFonts w:cs="Arial"/>
              </w:rPr>
              <w:t>Further explore options and look for business opportunities</w:t>
            </w:r>
          </w:p>
          <w:p w:rsidR="005F661A" w:rsidRPr="0025482F" w:rsidRDefault="005F661A" w:rsidP="009E49AC">
            <w:pPr>
              <w:numPr>
                <w:ilvl w:val="0"/>
                <w:numId w:val="19"/>
              </w:numPr>
              <w:spacing w:after="120"/>
              <w:ind w:left="374" w:hanging="357"/>
              <w:rPr>
                <w:rFonts w:cs="Arial"/>
                <w:sz w:val="24"/>
              </w:rPr>
            </w:pPr>
            <w:r w:rsidRPr="0025482F">
              <w:rPr>
                <w:rFonts w:cs="Arial"/>
              </w:rPr>
              <w:t>Run a VI education conference</w:t>
            </w:r>
          </w:p>
          <w:p w:rsidR="005F661A" w:rsidRPr="0025482F" w:rsidRDefault="005F661A" w:rsidP="009E49AC">
            <w:pPr>
              <w:numPr>
                <w:ilvl w:val="0"/>
                <w:numId w:val="19"/>
              </w:numPr>
              <w:spacing w:after="120"/>
              <w:ind w:left="374" w:hanging="357"/>
              <w:rPr>
                <w:rFonts w:cs="Arial"/>
                <w:sz w:val="24"/>
              </w:rPr>
            </w:pPr>
            <w:r w:rsidRPr="0025482F">
              <w:rPr>
                <w:rFonts w:cs="Arial"/>
                <w:sz w:val="24"/>
              </w:rPr>
              <w:t>Site secure and safe</w:t>
            </w:r>
          </w:p>
          <w:p w:rsidR="005F661A" w:rsidRPr="0025482F" w:rsidRDefault="005F661A" w:rsidP="0085532F">
            <w:pPr>
              <w:spacing w:after="120"/>
              <w:ind w:left="374"/>
              <w:rPr>
                <w:rFonts w:cs="Arial"/>
                <w:sz w:val="24"/>
              </w:rPr>
            </w:pPr>
          </w:p>
          <w:p w:rsidR="005F661A" w:rsidRPr="0025482F" w:rsidRDefault="005F661A" w:rsidP="0085532F">
            <w:pPr>
              <w:spacing w:after="120"/>
              <w:ind w:left="374"/>
              <w:rPr>
                <w:rFonts w:cs="Arial"/>
                <w:sz w:val="24"/>
              </w:rPr>
            </w:pPr>
          </w:p>
          <w:p w:rsidR="005F661A" w:rsidRPr="0025482F" w:rsidRDefault="005F661A" w:rsidP="0085532F">
            <w:pPr>
              <w:spacing w:after="120"/>
              <w:ind w:left="374"/>
              <w:rPr>
                <w:rFonts w:cs="Arial"/>
                <w:sz w:val="28"/>
                <w:szCs w:val="28"/>
              </w:rPr>
            </w:pPr>
          </w:p>
        </w:tc>
        <w:tc>
          <w:tcPr>
            <w:tcW w:w="1251" w:type="pct"/>
            <w:vMerge w:val="restart"/>
          </w:tcPr>
          <w:p w:rsidR="005F661A" w:rsidRPr="0025482F" w:rsidRDefault="005F661A" w:rsidP="0085532F">
            <w:pPr>
              <w:jc w:val="center"/>
              <w:outlineLvl w:val="1"/>
              <w:rPr>
                <w:rFonts w:cs="Arial"/>
                <w:sz w:val="28"/>
                <w:szCs w:val="28"/>
              </w:rPr>
            </w:pPr>
            <w:r w:rsidRPr="0025482F">
              <w:rPr>
                <w:rFonts w:cs="Arial"/>
                <w:sz w:val="28"/>
                <w:szCs w:val="28"/>
              </w:rPr>
              <w:t>Long Term Goals</w:t>
            </w:r>
          </w:p>
          <w:p w:rsidR="005F661A" w:rsidRPr="0025482F" w:rsidRDefault="005F661A" w:rsidP="0085532F">
            <w:pPr>
              <w:tabs>
                <w:tab w:val="left" w:pos="2099"/>
              </w:tabs>
              <w:ind w:left="113"/>
              <w:contextualSpacing/>
              <w:jc w:val="center"/>
              <w:rPr>
                <w:rFonts w:cs="Arial"/>
                <w:sz w:val="28"/>
                <w:szCs w:val="28"/>
              </w:rPr>
            </w:pPr>
            <w:r w:rsidRPr="0025482F">
              <w:rPr>
                <w:rFonts w:cs="Arial"/>
              </w:rPr>
              <w:t>(5-10 years)</w:t>
            </w:r>
          </w:p>
          <w:p w:rsidR="005F661A" w:rsidRPr="0025482F" w:rsidRDefault="005F661A" w:rsidP="0085532F">
            <w:pPr>
              <w:tabs>
                <w:tab w:val="left" w:pos="2099"/>
              </w:tabs>
              <w:rPr>
                <w:rFonts w:cs="Arial"/>
                <w:sz w:val="28"/>
                <w:szCs w:val="28"/>
              </w:rPr>
            </w:pPr>
          </w:p>
          <w:p w:rsidR="005F661A" w:rsidRPr="0025482F" w:rsidRDefault="005F661A" w:rsidP="009E49AC">
            <w:pPr>
              <w:numPr>
                <w:ilvl w:val="0"/>
                <w:numId w:val="8"/>
              </w:numPr>
              <w:spacing w:after="120"/>
              <w:ind w:left="357" w:hanging="357"/>
              <w:rPr>
                <w:rFonts w:cs="Arial"/>
                <w:sz w:val="24"/>
              </w:rPr>
            </w:pPr>
            <w:r w:rsidRPr="0025482F">
              <w:rPr>
                <w:rFonts w:cs="Arial"/>
              </w:rPr>
              <w:t>Steady non-fee income established</w:t>
            </w:r>
          </w:p>
          <w:p w:rsidR="005F661A" w:rsidRPr="0025482F" w:rsidRDefault="005F661A" w:rsidP="009E49AC">
            <w:pPr>
              <w:numPr>
                <w:ilvl w:val="0"/>
                <w:numId w:val="8"/>
              </w:numPr>
              <w:spacing w:after="120"/>
              <w:ind w:left="357" w:hanging="357"/>
              <w:rPr>
                <w:rFonts w:cs="Arial"/>
                <w:sz w:val="28"/>
                <w:szCs w:val="28"/>
              </w:rPr>
            </w:pPr>
            <w:r w:rsidRPr="0025482F">
              <w:rPr>
                <w:rFonts w:cs="Arial"/>
                <w:sz w:val="24"/>
              </w:rPr>
              <w:t>New thriving VI village in place and growing</w:t>
            </w:r>
          </w:p>
        </w:tc>
      </w:tr>
      <w:tr w:rsidR="005F661A" w:rsidRPr="0025482F" w:rsidTr="005F661A">
        <w:trPr>
          <w:trHeight w:val="1554"/>
          <w:jc w:val="center"/>
        </w:trPr>
        <w:tc>
          <w:tcPr>
            <w:tcW w:w="1255" w:type="pct"/>
            <w:vMerge/>
          </w:tcPr>
          <w:p w:rsidR="005F661A" w:rsidRPr="0025482F" w:rsidRDefault="005F661A" w:rsidP="0085532F">
            <w:pPr>
              <w:outlineLvl w:val="2"/>
              <w:rPr>
                <w:rFonts w:cs="Arial"/>
                <w:b/>
              </w:rPr>
            </w:pPr>
          </w:p>
        </w:tc>
        <w:tc>
          <w:tcPr>
            <w:tcW w:w="1308" w:type="pct"/>
            <w:vMerge/>
            <w:shd w:val="clear" w:color="auto" w:fill="CCCCFF"/>
          </w:tcPr>
          <w:p w:rsidR="005F661A" w:rsidRPr="0025482F" w:rsidRDefault="005F661A" w:rsidP="0085532F">
            <w:pPr>
              <w:tabs>
                <w:tab w:val="left" w:pos="2099"/>
              </w:tabs>
              <w:rPr>
                <w:rFonts w:cs="Arial"/>
              </w:rPr>
            </w:pPr>
          </w:p>
        </w:tc>
        <w:tc>
          <w:tcPr>
            <w:tcW w:w="1186" w:type="pct"/>
            <w:vMerge/>
          </w:tcPr>
          <w:p w:rsidR="005F661A" w:rsidRPr="0025482F" w:rsidRDefault="005F661A" w:rsidP="0085532F">
            <w:pPr>
              <w:spacing w:after="120"/>
              <w:ind w:left="374"/>
              <w:rPr>
                <w:rFonts w:cs="Arial"/>
                <w:sz w:val="24"/>
              </w:rPr>
            </w:pPr>
          </w:p>
        </w:tc>
        <w:tc>
          <w:tcPr>
            <w:tcW w:w="1251" w:type="pct"/>
            <w:vMerge/>
          </w:tcPr>
          <w:p w:rsidR="005F661A" w:rsidRPr="0025482F" w:rsidRDefault="005F661A" w:rsidP="009E49AC">
            <w:pPr>
              <w:numPr>
                <w:ilvl w:val="0"/>
                <w:numId w:val="8"/>
              </w:numPr>
              <w:spacing w:after="120"/>
              <w:ind w:left="357" w:hanging="357"/>
              <w:rPr>
                <w:rFonts w:cs="Arial"/>
                <w:sz w:val="24"/>
              </w:rPr>
            </w:pPr>
          </w:p>
        </w:tc>
      </w:tr>
    </w:tbl>
    <w:p w:rsidR="009E49AC" w:rsidRDefault="009E49AC" w:rsidP="009E49AC"/>
    <w:p w:rsidR="00E95540" w:rsidRDefault="00E95540">
      <w:pPr>
        <w:spacing w:after="200" w:line="276" w:lineRule="auto"/>
        <w:rPr>
          <w:rFonts w:cs="Arial"/>
          <w:b/>
          <w:color w:val="365F91" w:themeColor="accent1" w:themeShade="BF"/>
          <w:sz w:val="28"/>
          <w:szCs w:val="28"/>
        </w:rPr>
        <w:sectPr w:rsidR="00E95540">
          <w:pgSz w:w="16838" w:h="11906" w:orient="landscape"/>
          <w:pgMar w:top="709" w:right="1440" w:bottom="426" w:left="1440" w:header="709" w:footer="709" w:gutter="0"/>
          <w:cols w:space="708"/>
          <w:docGrid w:linePitch="360"/>
        </w:sectPr>
      </w:pPr>
    </w:p>
    <w:p w:rsidR="00143D60" w:rsidRDefault="00C712DD">
      <w:pPr>
        <w:pStyle w:val="Heading1"/>
        <w:jc w:val="right"/>
      </w:pPr>
      <w:bookmarkStart w:id="20" w:name="_Toc34225892"/>
      <w:bookmarkStart w:id="21" w:name="_Toc45534698"/>
      <w:r>
        <w:lastRenderedPageBreak/>
        <w:t>Appendix 1</w:t>
      </w:r>
      <w:bookmarkEnd w:id="20"/>
      <w:bookmarkEnd w:id="21"/>
      <w:r>
        <w:t xml:space="preserve"> </w:t>
      </w:r>
    </w:p>
    <w:p w:rsidR="00143D60" w:rsidRDefault="00143D60">
      <w:pPr>
        <w:jc w:val="center"/>
        <w:rPr>
          <w:rFonts w:cs="Arial"/>
          <w:b/>
          <w:color w:val="365F91" w:themeColor="accent1" w:themeShade="BF"/>
          <w:sz w:val="28"/>
          <w:szCs w:val="28"/>
        </w:rPr>
      </w:pPr>
    </w:p>
    <w:p w:rsidR="00143D60" w:rsidRDefault="00C712DD">
      <w:pPr>
        <w:pStyle w:val="Heading1"/>
      </w:pPr>
      <w:bookmarkStart w:id="22" w:name="_Toc34225893"/>
      <w:bookmarkStart w:id="23" w:name="_Toc45534699"/>
      <w:r>
        <w:t>Past History and Current Position of New College Worcester</w:t>
      </w:r>
      <w:bookmarkEnd w:id="22"/>
      <w:bookmarkEnd w:id="23"/>
    </w:p>
    <w:p w:rsidR="00143D60" w:rsidRDefault="00143D60">
      <w:pPr>
        <w:rPr>
          <w:rFonts w:cs="Arial"/>
        </w:rPr>
      </w:pPr>
    </w:p>
    <w:p w:rsidR="00143D60" w:rsidRPr="00E500D6" w:rsidRDefault="00C712DD" w:rsidP="00EF60CF">
      <w:pPr>
        <w:rPr>
          <w:rFonts w:eastAsiaTheme="minorEastAsia"/>
          <w:b/>
          <w:bCs/>
          <w:sz w:val="28"/>
          <w:szCs w:val="28"/>
          <w:lang w:eastAsia="en-GB"/>
        </w:rPr>
      </w:pPr>
      <w:r w:rsidRPr="00E500D6">
        <w:rPr>
          <w:rFonts w:eastAsiaTheme="minorEastAsia"/>
          <w:b/>
          <w:bCs/>
          <w:sz w:val="28"/>
          <w:szCs w:val="28"/>
          <w:lang w:eastAsia="en-GB"/>
        </w:rPr>
        <w:t>1.  Past History</w:t>
      </w:r>
    </w:p>
    <w:p w:rsidR="00143D60" w:rsidRDefault="00C712DD" w:rsidP="00EF60CF">
      <w:pPr>
        <w:ind w:right="-46"/>
        <w:rPr>
          <w:rFonts w:eastAsiaTheme="minorEastAsia" w:cs="Arial"/>
          <w:sz w:val="28"/>
          <w:szCs w:val="28"/>
          <w:lang w:eastAsia="en-GB"/>
        </w:rPr>
      </w:pPr>
      <w:r>
        <w:rPr>
          <w:rStyle w:val="Heading2Char"/>
          <w:rFonts w:eastAsiaTheme="minorEastAsia" w:cs="Arial"/>
        </w:rPr>
        <w:t>1.1</w:t>
      </w:r>
      <w:r>
        <w:rPr>
          <w:rFonts w:eastAsiaTheme="minorEastAsia" w:cs="Arial"/>
          <w:sz w:val="28"/>
          <w:szCs w:val="28"/>
          <w:lang w:eastAsia="en-GB"/>
        </w:rPr>
        <w:tab/>
        <w:t xml:space="preserve">NCW has a long and distinguished history beginning in 1866 when a special needs boarding school was established as </w:t>
      </w:r>
      <w:r>
        <w:rPr>
          <w:rFonts w:eastAsiaTheme="minorEastAsia" w:cs="Arial"/>
          <w:bCs/>
          <w:sz w:val="28"/>
          <w:szCs w:val="28"/>
          <w:lang w:eastAsia="en-GB"/>
        </w:rPr>
        <w:t>Worcester College for the Blind Sons of Gentlemen. This was initially</w:t>
      </w:r>
      <w:r>
        <w:rPr>
          <w:rFonts w:eastAsiaTheme="minorEastAsia" w:cs="Arial"/>
          <w:sz w:val="28"/>
          <w:szCs w:val="28"/>
          <w:lang w:eastAsia="en-GB"/>
        </w:rPr>
        <w:t xml:space="preserve"> based at </w:t>
      </w:r>
      <w:hyperlink r:id="rId13" w:tooltip="The Commandery" w:history="1">
        <w:r>
          <w:rPr>
            <w:rFonts w:eastAsiaTheme="minorEastAsia" w:cs="Arial"/>
            <w:sz w:val="28"/>
            <w:szCs w:val="28"/>
            <w:lang w:eastAsia="en-GB"/>
          </w:rPr>
          <w:t>The Commandery</w:t>
        </w:r>
      </w:hyperlink>
      <w:r>
        <w:rPr>
          <w:rFonts w:eastAsiaTheme="minorEastAsia" w:cs="Arial"/>
          <w:sz w:val="28"/>
          <w:szCs w:val="28"/>
          <w:lang w:eastAsia="en-GB"/>
        </w:rPr>
        <w:t xml:space="preserve">, the former </w:t>
      </w:r>
      <w:hyperlink r:id="rId14" w:tooltip="English Civil War" w:history="1">
        <w:r>
          <w:rPr>
            <w:rFonts w:eastAsiaTheme="minorEastAsia" w:cs="Arial"/>
            <w:sz w:val="28"/>
            <w:szCs w:val="28"/>
            <w:lang w:eastAsia="en-GB"/>
          </w:rPr>
          <w:t>English Civil War</w:t>
        </w:r>
      </w:hyperlink>
      <w:r>
        <w:rPr>
          <w:rFonts w:eastAsiaTheme="minorEastAsia" w:cs="Arial"/>
          <w:sz w:val="28"/>
          <w:szCs w:val="28"/>
          <w:lang w:eastAsia="en-GB"/>
        </w:rPr>
        <w:t xml:space="preserve"> headquarters of </w:t>
      </w:r>
      <w:hyperlink r:id="rId15" w:tooltip="Charles II of England" w:history="1">
        <w:r>
          <w:rPr>
            <w:rFonts w:eastAsiaTheme="minorEastAsia" w:cs="Arial"/>
            <w:sz w:val="28"/>
            <w:szCs w:val="28"/>
            <w:lang w:eastAsia="en-GB"/>
          </w:rPr>
          <w:t>King Charles II</w:t>
        </w:r>
      </w:hyperlink>
      <w:r>
        <w:rPr>
          <w:rFonts w:eastAsiaTheme="minorEastAsia" w:cs="Arial"/>
          <w:sz w:val="28"/>
          <w:szCs w:val="28"/>
          <w:lang w:eastAsia="en-GB"/>
        </w:rPr>
        <w:t xml:space="preserve">. In 1887, following a purchase of land by Eliza Warrington, the College relocated to the village of </w:t>
      </w:r>
      <w:hyperlink r:id="rId16" w:tooltip="Powick" w:history="1">
        <w:r>
          <w:rPr>
            <w:rFonts w:eastAsiaTheme="minorEastAsia" w:cs="Arial"/>
            <w:sz w:val="28"/>
            <w:szCs w:val="28"/>
            <w:lang w:eastAsia="en-GB"/>
          </w:rPr>
          <w:t>Powick</w:t>
        </w:r>
      </w:hyperlink>
      <w:r>
        <w:rPr>
          <w:rFonts w:eastAsiaTheme="minorEastAsia" w:cs="Arial"/>
          <w:sz w:val="28"/>
          <w:szCs w:val="28"/>
          <w:lang w:eastAsia="en-GB"/>
        </w:rPr>
        <w:t xml:space="preserve"> before moving to its present location in Whittington Road, Worcester in 1902. New buildings were added in the 1930s and in 1936, the </w:t>
      </w:r>
      <w:hyperlink r:id="rId17" w:tooltip="Royal National Institute of Blind People" w:history="1">
        <w:r>
          <w:rPr>
            <w:rFonts w:eastAsiaTheme="minorEastAsia" w:cs="Arial"/>
            <w:sz w:val="28"/>
            <w:szCs w:val="28"/>
            <w:lang w:eastAsia="en-GB"/>
          </w:rPr>
          <w:t>Royal National Institute of Blind People</w:t>
        </w:r>
      </w:hyperlink>
      <w:r>
        <w:rPr>
          <w:rFonts w:eastAsiaTheme="minorEastAsia" w:cs="Arial"/>
          <w:sz w:val="28"/>
          <w:szCs w:val="28"/>
          <w:lang w:eastAsia="en-GB"/>
        </w:rPr>
        <w:t xml:space="preserve"> (RNIB) took over all financial responsibility for the school, until 2007 when NCW split from the RNIB. In 1944, an </w:t>
      </w:r>
      <w:hyperlink r:id="rId18" w:tooltip="Act of Parliament" w:history="1">
        <w:r>
          <w:rPr>
            <w:rFonts w:eastAsiaTheme="minorEastAsia" w:cs="Arial"/>
            <w:sz w:val="28"/>
            <w:szCs w:val="28"/>
            <w:lang w:eastAsia="en-GB"/>
          </w:rPr>
          <w:t>Act of Parliament</w:t>
        </w:r>
      </w:hyperlink>
      <w:r>
        <w:rPr>
          <w:rFonts w:eastAsiaTheme="minorEastAsia" w:cs="Arial"/>
          <w:sz w:val="28"/>
          <w:szCs w:val="28"/>
          <w:lang w:eastAsia="en-GB"/>
        </w:rPr>
        <w:t xml:space="preserve"> (the </w:t>
      </w:r>
      <w:hyperlink r:id="rId19" w:tooltip="Education Act 1944" w:history="1">
        <w:r>
          <w:rPr>
            <w:rFonts w:eastAsiaTheme="minorEastAsia" w:cs="Arial"/>
            <w:sz w:val="28"/>
            <w:szCs w:val="28"/>
            <w:lang w:eastAsia="en-GB"/>
          </w:rPr>
          <w:t>Education Act 1944</w:t>
        </w:r>
      </w:hyperlink>
      <w:r>
        <w:rPr>
          <w:rFonts w:eastAsiaTheme="minorEastAsia" w:cs="Arial"/>
          <w:sz w:val="28"/>
          <w:szCs w:val="28"/>
          <w:lang w:eastAsia="en-GB"/>
        </w:rPr>
        <w:t xml:space="preserve">) recognised its establishment as an official grammar school for blind boys. </w:t>
      </w:r>
    </w:p>
    <w:p w:rsidR="00143D60" w:rsidRDefault="00C712DD">
      <w:pPr>
        <w:spacing w:before="100" w:beforeAutospacing="1" w:after="100" w:afterAutospacing="1"/>
        <w:rPr>
          <w:rFonts w:eastAsiaTheme="minorEastAsia" w:cs="Arial"/>
          <w:sz w:val="28"/>
          <w:szCs w:val="28"/>
          <w:lang w:eastAsia="en-GB"/>
        </w:rPr>
      </w:pPr>
      <w:r>
        <w:rPr>
          <w:rStyle w:val="Heading2Char"/>
          <w:rFonts w:eastAsiaTheme="minorEastAsia" w:cs="Arial"/>
        </w:rPr>
        <w:t>1.2</w:t>
      </w:r>
      <w:r>
        <w:rPr>
          <w:rFonts w:eastAsiaTheme="minorEastAsia" w:cs="Arial"/>
          <w:sz w:val="28"/>
          <w:szCs w:val="28"/>
          <w:lang w:eastAsia="en-GB"/>
        </w:rPr>
        <w:tab/>
        <w:t xml:space="preserve">During the 1950s much construction work was undertaken at the Whittington Road site, including the building of an open-air swimming pool, and a school chapel in the 1950s, as well as major extension work (adding the science block to the main building). A second wing, opened by </w:t>
      </w:r>
      <w:hyperlink r:id="rId20" w:tooltip="Princess Margaret" w:history="1">
        <w:r>
          <w:rPr>
            <w:rFonts w:eastAsiaTheme="minorEastAsia" w:cs="Arial"/>
            <w:sz w:val="28"/>
            <w:szCs w:val="28"/>
            <w:lang w:eastAsia="en-GB"/>
          </w:rPr>
          <w:t>Princess Margaret</w:t>
        </w:r>
      </w:hyperlink>
      <w:r>
        <w:rPr>
          <w:rFonts w:eastAsiaTheme="minorEastAsia" w:cs="Arial"/>
          <w:sz w:val="28"/>
          <w:szCs w:val="28"/>
          <w:lang w:eastAsia="en-GB"/>
        </w:rPr>
        <w:t xml:space="preserve"> in 1962 provided facilities for a new science laboratory and a craft and woodwork shop. A new chapel had been built at the same time. In the 1970s, the School's guest house, Fletcher, was purchased. This house has also been used as specialist accommodation for Community Service Volunteers and its garden has in the past been developed for gardening instruction.</w:t>
      </w:r>
    </w:p>
    <w:p w:rsidR="00143D60" w:rsidRDefault="00C712DD">
      <w:pPr>
        <w:spacing w:before="100" w:beforeAutospacing="1" w:after="100" w:afterAutospacing="1"/>
        <w:rPr>
          <w:rFonts w:eastAsiaTheme="minorEastAsia" w:cs="Arial"/>
          <w:sz w:val="28"/>
          <w:szCs w:val="28"/>
          <w:lang w:eastAsia="en-GB"/>
        </w:rPr>
      </w:pPr>
      <w:r>
        <w:rPr>
          <w:rStyle w:val="Heading2Char"/>
          <w:rFonts w:eastAsiaTheme="minorEastAsia" w:cs="Arial"/>
        </w:rPr>
        <w:t>1.3</w:t>
      </w:r>
      <w:r>
        <w:rPr>
          <w:rFonts w:eastAsiaTheme="minorEastAsia" w:cs="Arial"/>
          <w:sz w:val="28"/>
          <w:szCs w:val="28"/>
          <w:lang w:eastAsia="en-GB"/>
        </w:rPr>
        <w:tab/>
        <w:t xml:space="preserve">The most extensive construction work took place in the 1980s following the merger with Chorleywood College for Girls with Little or No Sight. Around 2000 the new Learning Resources Centre (LRC) was opened adjoining the chapel and mathematics corridor - as well as giving the new school a production venue and computer resources. The LRC replaced the former library, which became the offices of the </w:t>
      </w:r>
      <w:hyperlink r:id="rId21" w:tooltip="Senior Management Team (page does not exist)" w:history="1">
        <w:r>
          <w:rPr>
            <w:rFonts w:eastAsiaTheme="minorEastAsia" w:cs="Arial"/>
            <w:sz w:val="28"/>
            <w:szCs w:val="28"/>
            <w:lang w:eastAsia="en-GB"/>
          </w:rPr>
          <w:t>Senior Management Team</w:t>
        </w:r>
      </w:hyperlink>
      <w:r>
        <w:rPr>
          <w:rFonts w:eastAsiaTheme="minorEastAsia" w:cs="Arial"/>
          <w:sz w:val="28"/>
          <w:szCs w:val="28"/>
          <w:lang w:eastAsia="en-GB"/>
        </w:rPr>
        <w:t xml:space="preserve">. In 1987, </w:t>
      </w:r>
      <w:r>
        <w:rPr>
          <w:rFonts w:eastAsiaTheme="minorEastAsia" w:cs="Arial"/>
          <w:bCs/>
          <w:sz w:val="28"/>
          <w:szCs w:val="28"/>
          <w:lang w:eastAsia="en-GB"/>
        </w:rPr>
        <w:t>Chorleywood College for Girls</w:t>
      </w:r>
      <w:r>
        <w:rPr>
          <w:rFonts w:eastAsiaTheme="minorEastAsia" w:cs="Arial"/>
          <w:sz w:val="28"/>
          <w:szCs w:val="28"/>
          <w:lang w:eastAsia="en-GB"/>
        </w:rPr>
        <w:t xml:space="preserve"> and Worcester College for the Blind closed. The two former establishments merged, taking up residence at Worcester College's site which was renamed </w:t>
      </w:r>
      <w:r>
        <w:rPr>
          <w:rFonts w:eastAsiaTheme="minorEastAsia" w:cs="Arial"/>
          <w:bCs/>
          <w:sz w:val="28"/>
          <w:szCs w:val="28"/>
          <w:lang w:eastAsia="en-GB"/>
        </w:rPr>
        <w:t>RNIB New College Worcester</w:t>
      </w:r>
      <w:r>
        <w:rPr>
          <w:rFonts w:eastAsiaTheme="minorEastAsia" w:cs="Arial"/>
          <w:sz w:val="28"/>
          <w:szCs w:val="28"/>
          <w:lang w:eastAsia="en-GB"/>
        </w:rPr>
        <w:t xml:space="preserve"> and became coeducational. </w:t>
      </w:r>
    </w:p>
    <w:p w:rsidR="00143D60" w:rsidRDefault="00C712DD">
      <w:pPr>
        <w:spacing w:before="100" w:beforeAutospacing="1" w:after="100" w:afterAutospacing="1"/>
        <w:rPr>
          <w:rFonts w:eastAsiaTheme="minorEastAsia" w:cs="Arial"/>
          <w:sz w:val="28"/>
          <w:szCs w:val="28"/>
          <w:lang w:eastAsia="en-GB"/>
        </w:rPr>
      </w:pPr>
      <w:r>
        <w:rPr>
          <w:rStyle w:val="Heading2Char"/>
          <w:rFonts w:eastAsiaTheme="minorEastAsia" w:cs="Arial"/>
        </w:rPr>
        <w:t>1.4</w:t>
      </w:r>
      <w:r>
        <w:rPr>
          <w:rFonts w:eastAsiaTheme="minorEastAsia" w:cs="Arial"/>
          <w:sz w:val="28"/>
          <w:szCs w:val="28"/>
          <w:lang w:eastAsia="en-GB"/>
        </w:rPr>
        <w:tab/>
        <w:t>In 2007, funding issues resulted in negotiations between the governors of the College and the RNIB, reaching a consensus that enabled the College to become an independent non-maintained special</w:t>
      </w:r>
      <w:r w:rsidR="00E500D6">
        <w:rPr>
          <w:rFonts w:eastAsiaTheme="minorEastAsia" w:cs="Arial"/>
          <w:sz w:val="28"/>
          <w:szCs w:val="28"/>
          <w:lang w:eastAsia="en-GB"/>
        </w:rPr>
        <w:t xml:space="preserve"> </w:t>
      </w:r>
      <w:r>
        <w:rPr>
          <w:rFonts w:eastAsiaTheme="minorEastAsia" w:cs="Arial"/>
          <w:sz w:val="28"/>
          <w:szCs w:val="28"/>
          <w:lang w:eastAsia="en-GB"/>
        </w:rPr>
        <w:t xml:space="preserve">school, and the school was renamed </w:t>
      </w:r>
      <w:r>
        <w:rPr>
          <w:rFonts w:eastAsiaTheme="minorEastAsia" w:cs="Arial"/>
          <w:bCs/>
          <w:sz w:val="28"/>
          <w:szCs w:val="28"/>
          <w:lang w:eastAsia="en-GB"/>
        </w:rPr>
        <w:t>New College Worcester</w:t>
      </w:r>
      <w:r>
        <w:rPr>
          <w:rFonts w:eastAsiaTheme="minorEastAsia" w:cs="Arial"/>
          <w:sz w:val="28"/>
          <w:szCs w:val="28"/>
          <w:lang w:eastAsia="en-GB"/>
        </w:rPr>
        <w:t xml:space="preserve"> and given a new logo.</w:t>
      </w:r>
    </w:p>
    <w:p w:rsidR="00143D60" w:rsidRPr="00C2397A" w:rsidRDefault="00C712DD">
      <w:pPr>
        <w:rPr>
          <w:rFonts w:cs="Arial"/>
          <w:b/>
          <w:sz w:val="28"/>
          <w:szCs w:val="28"/>
        </w:rPr>
      </w:pPr>
      <w:r>
        <w:rPr>
          <w:rStyle w:val="Heading2Char"/>
          <w:rFonts w:cs="Arial"/>
        </w:rPr>
        <w:lastRenderedPageBreak/>
        <w:t>1.5</w:t>
      </w:r>
      <w:r>
        <w:rPr>
          <w:rFonts w:cs="Arial"/>
          <w:sz w:val="28"/>
          <w:szCs w:val="28"/>
        </w:rPr>
        <w:tab/>
        <w:t xml:space="preserve">In 2007 the College received an outstanding </w:t>
      </w:r>
      <w:hyperlink r:id="rId22" w:tooltip="Office for Standards in Education, Children's Services and Skills" w:history="1">
        <w:r>
          <w:rPr>
            <w:rFonts w:cs="Arial"/>
            <w:sz w:val="28"/>
            <w:szCs w:val="28"/>
          </w:rPr>
          <w:t>OFSTED</w:t>
        </w:r>
      </w:hyperlink>
      <w:r>
        <w:rPr>
          <w:rFonts w:cs="Arial"/>
          <w:sz w:val="28"/>
          <w:szCs w:val="28"/>
        </w:rPr>
        <w:t xml:space="preserve"> report and was awarded specialist special school status, enabling it to continuously improve the support for its students. In 2008 OFSTED concluded that students at New College Worcester receive high quality care and education and this was reinforced in 2014 when OFSTED rated NCW as ‘Good’ overall and </w:t>
      </w:r>
      <w:r>
        <w:rPr>
          <w:rFonts w:cs="Arial"/>
          <w:color w:val="333333"/>
          <w:sz w:val="28"/>
          <w:szCs w:val="28"/>
        </w:rPr>
        <w:t xml:space="preserve">'Outstanding' for </w:t>
      </w:r>
      <w:r>
        <w:rPr>
          <w:rFonts w:cs="Arial"/>
          <w:sz w:val="28"/>
          <w:szCs w:val="28"/>
        </w:rPr>
        <w:t>residential care/safeguarding</w:t>
      </w:r>
      <w:r>
        <w:rPr>
          <w:rFonts w:cs="Arial"/>
          <w:color w:val="333333"/>
          <w:sz w:val="28"/>
          <w:szCs w:val="28"/>
        </w:rPr>
        <w:t xml:space="preserve"> thereby confirming the continuing high academic reputation of the College. In 2014 and 2015 the College received ‘Outstanding’ ratings as a result of the Ofsted residential care inspections.  </w:t>
      </w:r>
      <w:r>
        <w:rPr>
          <w:rFonts w:cs="Arial"/>
          <w:sz w:val="28"/>
          <w:szCs w:val="28"/>
        </w:rPr>
        <w:t xml:space="preserve">This is a particular achievement in light of Ofsted progressively raising the bar in its ratings of schools over the past few </w:t>
      </w:r>
      <w:r w:rsidRPr="00C2397A">
        <w:rPr>
          <w:rFonts w:cs="Arial"/>
          <w:sz w:val="28"/>
          <w:szCs w:val="28"/>
        </w:rPr>
        <w:t>years</w:t>
      </w:r>
      <w:r w:rsidRPr="00C2397A">
        <w:rPr>
          <w:rFonts w:cs="Arial"/>
          <w:b/>
          <w:sz w:val="28"/>
          <w:szCs w:val="28"/>
        </w:rPr>
        <w:t xml:space="preserve"> </w:t>
      </w:r>
    </w:p>
    <w:p w:rsidR="00143D60" w:rsidRPr="00C2397A" w:rsidRDefault="00143D60">
      <w:pPr>
        <w:rPr>
          <w:rFonts w:cs="Arial"/>
          <w:b/>
          <w:sz w:val="28"/>
          <w:szCs w:val="28"/>
        </w:rPr>
      </w:pPr>
    </w:p>
    <w:p w:rsidR="00143D60" w:rsidRPr="00EF60CF" w:rsidRDefault="00C712DD" w:rsidP="0072175D">
      <w:pPr>
        <w:rPr>
          <w:rFonts w:eastAsiaTheme="minorEastAsia"/>
          <w:b/>
          <w:bCs/>
          <w:sz w:val="28"/>
          <w:szCs w:val="28"/>
          <w:lang w:eastAsia="en-GB"/>
        </w:rPr>
      </w:pPr>
      <w:r w:rsidRPr="00EF60CF">
        <w:rPr>
          <w:rFonts w:eastAsiaTheme="minorEastAsia"/>
          <w:b/>
          <w:bCs/>
          <w:sz w:val="28"/>
          <w:szCs w:val="28"/>
          <w:lang w:eastAsia="en-GB"/>
        </w:rPr>
        <w:t>2.</w:t>
      </w:r>
      <w:r w:rsidRPr="00EF60CF">
        <w:rPr>
          <w:rFonts w:eastAsiaTheme="minorEastAsia"/>
          <w:b/>
          <w:bCs/>
          <w:sz w:val="28"/>
          <w:szCs w:val="28"/>
          <w:lang w:eastAsia="en-GB"/>
        </w:rPr>
        <w:tab/>
        <w:t xml:space="preserve">College </w:t>
      </w:r>
      <w:r w:rsidR="00C2397A">
        <w:rPr>
          <w:rFonts w:eastAsiaTheme="minorEastAsia"/>
          <w:b/>
          <w:bCs/>
          <w:sz w:val="28"/>
          <w:szCs w:val="28"/>
          <w:lang w:eastAsia="en-GB"/>
        </w:rPr>
        <w:t>P</w:t>
      </w:r>
      <w:r w:rsidRPr="00EF60CF">
        <w:rPr>
          <w:rFonts w:eastAsiaTheme="minorEastAsia"/>
          <w:b/>
          <w:bCs/>
          <w:sz w:val="28"/>
          <w:szCs w:val="28"/>
          <w:lang w:eastAsia="en-GB"/>
        </w:rPr>
        <w:t>rofile</w:t>
      </w:r>
    </w:p>
    <w:p w:rsidR="00143D60" w:rsidRDefault="00C712DD">
      <w:pPr>
        <w:rPr>
          <w:rFonts w:cs="Arial"/>
          <w:sz w:val="28"/>
          <w:szCs w:val="28"/>
        </w:rPr>
      </w:pPr>
      <w:r>
        <w:rPr>
          <w:rStyle w:val="Heading2Char"/>
          <w:rFonts w:cs="Arial"/>
        </w:rPr>
        <w:t>2.1</w:t>
      </w:r>
      <w:r>
        <w:rPr>
          <w:rFonts w:cs="Arial"/>
          <w:sz w:val="28"/>
          <w:szCs w:val="28"/>
        </w:rPr>
        <w:t xml:space="preserve"> New College Worcester (NCW) is a non-maintained special school and exists to provide an appropriate education for young people with a visual impairment, primarily within the 11-19 age range, who are able to access the National Curriculum and progress to study beyond sixteen. NCW is in many ways comparable to a comprehensive school.  In addition to a full Key Stage 3 curriculum, an extensive programme of GCSEs and A level courses is offered to students, as well as more vocational courses such as BTEC.  The College is committed to supporting the development of independence skills necessary for young people, including mobility, living skills, ICT skills and access to a wide range of extra-curricular opportunities. Whilst predominantly seeking to respond to the needs of young people with a visual impairment, the College commits itself to supporting young people with disabilities.  The College is committed to sharing good practice and working closely with the wider community of visually impaired students and the staff who support them through its Outreach programme.  </w:t>
      </w:r>
    </w:p>
    <w:p w:rsidR="00143D60" w:rsidRDefault="00143D60">
      <w:pPr>
        <w:rPr>
          <w:rFonts w:cs="Arial"/>
          <w:sz w:val="28"/>
          <w:szCs w:val="28"/>
        </w:rPr>
      </w:pPr>
    </w:p>
    <w:p w:rsidR="00143D60" w:rsidRDefault="00C712DD">
      <w:pPr>
        <w:rPr>
          <w:rFonts w:cs="Arial"/>
          <w:sz w:val="28"/>
          <w:szCs w:val="28"/>
        </w:rPr>
      </w:pPr>
      <w:r>
        <w:rPr>
          <w:rStyle w:val="Heading2Char"/>
          <w:rFonts w:cs="Arial"/>
        </w:rPr>
        <w:t>2.2</w:t>
      </w:r>
      <w:r>
        <w:rPr>
          <w:rFonts w:cs="Arial"/>
          <w:sz w:val="28"/>
          <w:szCs w:val="28"/>
        </w:rPr>
        <w:tab/>
        <w:t xml:space="preserve">The College is a primarily residential environment but is able to offer day places to a limited number of children who are able to travel daily. Up to 80 students of both sexes can be accommodated residentially. Admission is by extended assessment carried out in the residential and teaching environment and seeks to assess academic ability and potential, alongside independence needs. </w:t>
      </w:r>
    </w:p>
    <w:p w:rsidR="00143D60" w:rsidRDefault="00143D60">
      <w:pPr>
        <w:rPr>
          <w:rFonts w:cs="Arial"/>
          <w:sz w:val="28"/>
          <w:szCs w:val="28"/>
        </w:rPr>
      </w:pPr>
    </w:p>
    <w:p w:rsidR="00143D60" w:rsidRDefault="00C712DD">
      <w:pPr>
        <w:rPr>
          <w:rFonts w:cs="Arial"/>
          <w:sz w:val="28"/>
          <w:szCs w:val="28"/>
        </w:rPr>
      </w:pPr>
      <w:r>
        <w:rPr>
          <w:rStyle w:val="Heading2Char"/>
          <w:rFonts w:cs="Arial"/>
        </w:rPr>
        <w:t>2.3</w:t>
      </w:r>
      <w:r>
        <w:rPr>
          <w:rFonts w:cs="Arial"/>
          <w:sz w:val="28"/>
          <w:szCs w:val="28"/>
        </w:rPr>
        <w:tab/>
        <w:t>The pre-entry assessment is critically important as it enables staff at the College to assess the individual needs of the student and whether they can be met appropriately at NCW.  Therefore, the pre-entry assessment will carefully consider the education, care, health and social needs of each potential student, alongside the support needs detailed in the Statement of Special Educational Needs, to inform the decision as to whether NCW is an appropriate placement.</w:t>
      </w:r>
    </w:p>
    <w:p w:rsidR="00143D60" w:rsidRDefault="00143D60">
      <w:pPr>
        <w:rPr>
          <w:rFonts w:cs="Arial"/>
          <w:sz w:val="28"/>
          <w:szCs w:val="28"/>
        </w:rPr>
      </w:pPr>
    </w:p>
    <w:p w:rsidR="00143D60" w:rsidRDefault="00C712DD">
      <w:pPr>
        <w:rPr>
          <w:rFonts w:cs="Arial"/>
          <w:sz w:val="28"/>
          <w:szCs w:val="28"/>
        </w:rPr>
      </w:pPr>
      <w:r>
        <w:rPr>
          <w:rStyle w:val="Heading2Char"/>
          <w:rFonts w:cs="Arial"/>
        </w:rPr>
        <w:lastRenderedPageBreak/>
        <w:t>2.4</w:t>
      </w:r>
      <w:r>
        <w:rPr>
          <w:rFonts w:cs="Arial"/>
          <w:sz w:val="28"/>
          <w:szCs w:val="28"/>
        </w:rPr>
        <w:tab/>
        <w:t>All students at NCW are visually impaired, either blind or partially sighted.  This is their predominant need.  The College also has experience in supporting children and young people who have specialist VI curriculum support needs, including those relating to:</w:t>
      </w:r>
    </w:p>
    <w:p w:rsidR="00143D60" w:rsidRDefault="00C712DD" w:rsidP="00C2397A">
      <w:pPr>
        <w:numPr>
          <w:ilvl w:val="0"/>
          <w:numId w:val="9"/>
        </w:numPr>
        <w:tabs>
          <w:tab w:val="clear" w:pos="720"/>
          <w:tab w:val="num" w:pos="426"/>
        </w:tabs>
        <w:ind w:hanging="720"/>
        <w:rPr>
          <w:rFonts w:cs="Arial"/>
          <w:sz w:val="28"/>
          <w:szCs w:val="28"/>
        </w:rPr>
      </w:pPr>
      <w:r>
        <w:rPr>
          <w:rFonts w:cs="Arial"/>
          <w:sz w:val="28"/>
          <w:szCs w:val="28"/>
        </w:rPr>
        <w:t>Hearing impairment</w:t>
      </w:r>
    </w:p>
    <w:p w:rsidR="00143D60" w:rsidRDefault="00C712DD" w:rsidP="00C2397A">
      <w:pPr>
        <w:numPr>
          <w:ilvl w:val="0"/>
          <w:numId w:val="9"/>
        </w:numPr>
        <w:tabs>
          <w:tab w:val="clear" w:pos="720"/>
          <w:tab w:val="num" w:pos="426"/>
        </w:tabs>
        <w:ind w:hanging="720"/>
        <w:rPr>
          <w:rFonts w:cs="Arial"/>
          <w:sz w:val="28"/>
          <w:szCs w:val="28"/>
        </w:rPr>
      </w:pPr>
      <w:r>
        <w:rPr>
          <w:rFonts w:cs="Arial"/>
          <w:sz w:val="28"/>
          <w:szCs w:val="28"/>
        </w:rPr>
        <w:t>Asperger’s Syndrome/autism</w:t>
      </w:r>
    </w:p>
    <w:p w:rsidR="00143D60" w:rsidRDefault="00C712DD" w:rsidP="00C2397A">
      <w:pPr>
        <w:numPr>
          <w:ilvl w:val="0"/>
          <w:numId w:val="9"/>
        </w:numPr>
        <w:tabs>
          <w:tab w:val="clear" w:pos="720"/>
          <w:tab w:val="num" w:pos="426"/>
        </w:tabs>
        <w:ind w:hanging="720"/>
        <w:rPr>
          <w:rFonts w:cs="Arial"/>
          <w:sz w:val="28"/>
          <w:szCs w:val="28"/>
        </w:rPr>
      </w:pPr>
      <w:r>
        <w:rPr>
          <w:rFonts w:cs="Arial"/>
          <w:sz w:val="28"/>
          <w:szCs w:val="28"/>
        </w:rPr>
        <w:t>Epilepsy</w:t>
      </w:r>
    </w:p>
    <w:p w:rsidR="00143D60" w:rsidRDefault="00C712DD" w:rsidP="00C2397A">
      <w:pPr>
        <w:numPr>
          <w:ilvl w:val="0"/>
          <w:numId w:val="9"/>
        </w:numPr>
        <w:tabs>
          <w:tab w:val="clear" w:pos="720"/>
          <w:tab w:val="num" w:pos="426"/>
        </w:tabs>
        <w:ind w:hanging="720"/>
        <w:rPr>
          <w:rFonts w:cs="Arial"/>
          <w:sz w:val="28"/>
          <w:szCs w:val="28"/>
        </w:rPr>
      </w:pPr>
      <w:r>
        <w:rPr>
          <w:rFonts w:cs="Arial"/>
          <w:sz w:val="28"/>
          <w:szCs w:val="28"/>
        </w:rPr>
        <w:t>Speech and Language</w:t>
      </w:r>
    </w:p>
    <w:p w:rsidR="00143D60" w:rsidRDefault="00C712DD" w:rsidP="00C2397A">
      <w:pPr>
        <w:numPr>
          <w:ilvl w:val="0"/>
          <w:numId w:val="9"/>
        </w:numPr>
        <w:tabs>
          <w:tab w:val="clear" w:pos="720"/>
          <w:tab w:val="num" w:pos="426"/>
        </w:tabs>
        <w:ind w:hanging="720"/>
        <w:rPr>
          <w:rFonts w:cs="Arial"/>
          <w:sz w:val="28"/>
          <w:szCs w:val="28"/>
        </w:rPr>
      </w:pPr>
      <w:r>
        <w:rPr>
          <w:rFonts w:cs="Arial"/>
          <w:sz w:val="28"/>
          <w:szCs w:val="28"/>
        </w:rPr>
        <w:t>Dyslexia</w:t>
      </w:r>
    </w:p>
    <w:p w:rsidR="00143D60" w:rsidRDefault="00C712DD" w:rsidP="00C2397A">
      <w:pPr>
        <w:numPr>
          <w:ilvl w:val="0"/>
          <w:numId w:val="9"/>
        </w:numPr>
        <w:tabs>
          <w:tab w:val="clear" w:pos="720"/>
          <w:tab w:val="num" w:pos="426"/>
        </w:tabs>
        <w:ind w:hanging="720"/>
        <w:rPr>
          <w:rFonts w:cs="Arial"/>
          <w:sz w:val="28"/>
          <w:szCs w:val="28"/>
        </w:rPr>
      </w:pPr>
      <w:r>
        <w:rPr>
          <w:rFonts w:cs="Arial"/>
          <w:sz w:val="28"/>
          <w:szCs w:val="28"/>
        </w:rPr>
        <w:t xml:space="preserve">Dyspraxia  </w:t>
      </w:r>
    </w:p>
    <w:p w:rsidR="00143D60" w:rsidRDefault="00C712DD" w:rsidP="00C2397A">
      <w:pPr>
        <w:numPr>
          <w:ilvl w:val="0"/>
          <w:numId w:val="9"/>
        </w:numPr>
        <w:tabs>
          <w:tab w:val="clear" w:pos="720"/>
          <w:tab w:val="num" w:pos="426"/>
        </w:tabs>
        <w:ind w:hanging="720"/>
        <w:rPr>
          <w:rFonts w:cs="Arial"/>
          <w:sz w:val="28"/>
          <w:szCs w:val="28"/>
        </w:rPr>
      </w:pPr>
      <w:r>
        <w:rPr>
          <w:rFonts w:cs="Arial"/>
          <w:sz w:val="28"/>
          <w:szCs w:val="28"/>
        </w:rPr>
        <w:t>Wheelchair use/mobility difficulties</w:t>
      </w:r>
    </w:p>
    <w:p w:rsidR="00143D60" w:rsidRDefault="00C712DD" w:rsidP="00C2397A">
      <w:pPr>
        <w:numPr>
          <w:ilvl w:val="0"/>
          <w:numId w:val="9"/>
        </w:numPr>
        <w:tabs>
          <w:tab w:val="clear" w:pos="720"/>
          <w:tab w:val="num" w:pos="426"/>
        </w:tabs>
        <w:ind w:hanging="720"/>
        <w:rPr>
          <w:rFonts w:cs="Arial"/>
          <w:sz w:val="28"/>
          <w:szCs w:val="28"/>
        </w:rPr>
      </w:pPr>
      <w:r>
        <w:rPr>
          <w:rFonts w:cs="Arial"/>
          <w:sz w:val="28"/>
          <w:szCs w:val="28"/>
        </w:rPr>
        <w:t>Chronic fatigue</w:t>
      </w:r>
    </w:p>
    <w:p w:rsidR="00143D60" w:rsidRDefault="00C712DD" w:rsidP="00C2397A">
      <w:pPr>
        <w:numPr>
          <w:ilvl w:val="0"/>
          <w:numId w:val="9"/>
        </w:numPr>
        <w:tabs>
          <w:tab w:val="clear" w:pos="720"/>
          <w:tab w:val="num" w:pos="426"/>
        </w:tabs>
        <w:ind w:hanging="720"/>
        <w:rPr>
          <w:rFonts w:cs="Arial"/>
          <w:sz w:val="28"/>
          <w:szCs w:val="28"/>
        </w:rPr>
      </w:pPr>
      <w:r>
        <w:rPr>
          <w:rFonts w:cs="Arial"/>
          <w:sz w:val="28"/>
          <w:szCs w:val="28"/>
        </w:rPr>
        <w:t>Some life limiting conditions</w:t>
      </w:r>
    </w:p>
    <w:p w:rsidR="00143D60" w:rsidRDefault="00143D60">
      <w:pPr>
        <w:rPr>
          <w:rFonts w:cs="Arial"/>
          <w:sz w:val="28"/>
          <w:szCs w:val="28"/>
        </w:rPr>
      </w:pPr>
    </w:p>
    <w:p w:rsidR="00143D60" w:rsidRDefault="00C712DD">
      <w:pPr>
        <w:rPr>
          <w:rFonts w:cs="Arial"/>
          <w:sz w:val="28"/>
          <w:szCs w:val="28"/>
        </w:rPr>
      </w:pPr>
      <w:r>
        <w:rPr>
          <w:rStyle w:val="Heading2Char"/>
          <w:rFonts w:cs="Arial"/>
        </w:rPr>
        <w:t>2.5</w:t>
      </w:r>
      <w:r>
        <w:rPr>
          <w:rFonts w:cs="Arial"/>
          <w:sz w:val="28"/>
          <w:szCs w:val="28"/>
        </w:rPr>
        <w:t xml:space="preserve"> Children and young people who display challenging behaviour, posing a risk to themselves or others, or impacting negatively on the education of others, are unlikely to be offered a place at NCW.  Similarly, the College is not able to support the needs of students with severe learning difficulties.</w:t>
      </w:r>
    </w:p>
    <w:p w:rsidR="00143D60" w:rsidRPr="00C2397A" w:rsidRDefault="00143D60">
      <w:pPr>
        <w:rPr>
          <w:rFonts w:cs="Arial"/>
          <w:b/>
          <w:sz w:val="28"/>
          <w:szCs w:val="28"/>
        </w:rPr>
      </w:pPr>
    </w:p>
    <w:p w:rsidR="00143D60" w:rsidRPr="00EF60CF" w:rsidRDefault="00C712DD">
      <w:pPr>
        <w:rPr>
          <w:rFonts w:eastAsiaTheme="minorEastAsia"/>
          <w:b/>
          <w:bCs/>
          <w:sz w:val="28"/>
          <w:szCs w:val="28"/>
          <w:lang w:eastAsia="en-GB"/>
        </w:rPr>
      </w:pPr>
      <w:r w:rsidRPr="00EF60CF">
        <w:rPr>
          <w:rFonts w:eastAsiaTheme="minorEastAsia"/>
          <w:b/>
          <w:bCs/>
          <w:sz w:val="28"/>
          <w:szCs w:val="28"/>
          <w:lang w:eastAsia="en-GB"/>
        </w:rPr>
        <w:t>3.</w:t>
      </w:r>
      <w:r w:rsidRPr="00EF60CF">
        <w:rPr>
          <w:rFonts w:eastAsiaTheme="minorEastAsia"/>
          <w:b/>
          <w:bCs/>
          <w:sz w:val="28"/>
          <w:szCs w:val="28"/>
          <w:lang w:eastAsia="en-GB"/>
        </w:rPr>
        <w:tab/>
        <w:t>Curriculum</w:t>
      </w:r>
    </w:p>
    <w:p w:rsidR="00143D60" w:rsidRDefault="00C712DD">
      <w:pPr>
        <w:rPr>
          <w:rFonts w:cs="Arial"/>
          <w:sz w:val="28"/>
          <w:szCs w:val="28"/>
        </w:rPr>
      </w:pPr>
      <w:r>
        <w:rPr>
          <w:rStyle w:val="Heading2Char"/>
          <w:rFonts w:cs="Arial"/>
        </w:rPr>
        <w:t>3.1</w:t>
      </w:r>
      <w:r>
        <w:rPr>
          <w:rFonts w:cs="Arial"/>
          <w:sz w:val="28"/>
          <w:szCs w:val="28"/>
        </w:rPr>
        <w:tab/>
        <w:t>A core component of the offer of NCW, is an extensive academic curriculum.  A wide range of subjects are offered at GCSE and AS/A level.  The following subjects are offered:</w:t>
      </w:r>
    </w:p>
    <w:p w:rsidR="00143D60" w:rsidRDefault="00143D60">
      <w:pPr>
        <w:rPr>
          <w:rFonts w:cs="Arial"/>
          <w:sz w:val="28"/>
          <w:szCs w:val="28"/>
        </w:rPr>
      </w:pPr>
    </w:p>
    <w:p w:rsidR="00143D60" w:rsidRPr="00EF60CF" w:rsidRDefault="00C712DD">
      <w:pPr>
        <w:rPr>
          <w:rFonts w:cs="Arial"/>
          <w:b/>
          <w:i/>
          <w:iCs/>
          <w:sz w:val="28"/>
          <w:szCs w:val="28"/>
        </w:rPr>
      </w:pPr>
      <w:r w:rsidRPr="00EF60CF">
        <w:rPr>
          <w:rFonts w:cs="Arial"/>
          <w:b/>
          <w:i/>
          <w:iCs/>
          <w:sz w:val="28"/>
          <w:szCs w:val="28"/>
        </w:rPr>
        <w:t>AS/A2 level</w:t>
      </w:r>
    </w:p>
    <w:p w:rsidR="00143D60" w:rsidRDefault="00143D60">
      <w:pPr>
        <w:rPr>
          <w:rFonts w:cs="Arial"/>
          <w:sz w:val="28"/>
          <w:szCs w:val="28"/>
        </w:rPr>
        <w:sectPr w:rsidR="00143D60" w:rsidSect="00E500D6">
          <w:headerReference w:type="even" r:id="rId23"/>
          <w:headerReference w:type="default" r:id="rId24"/>
          <w:footerReference w:type="even" r:id="rId25"/>
          <w:footerReference w:type="default" r:id="rId26"/>
          <w:headerReference w:type="first" r:id="rId27"/>
          <w:footerReference w:type="first" r:id="rId28"/>
          <w:pgSz w:w="11906" w:h="16838"/>
          <w:pgMar w:top="719" w:right="1440" w:bottom="1078" w:left="1440" w:header="708" w:footer="708" w:gutter="0"/>
          <w:cols w:space="708"/>
          <w:docGrid w:linePitch="360"/>
        </w:sectPr>
      </w:pPr>
    </w:p>
    <w:p w:rsidR="00143D60" w:rsidRDefault="00C712DD">
      <w:pPr>
        <w:rPr>
          <w:rFonts w:cs="Arial"/>
          <w:sz w:val="28"/>
          <w:szCs w:val="28"/>
        </w:rPr>
      </w:pPr>
      <w:r>
        <w:rPr>
          <w:rFonts w:cs="Arial"/>
          <w:sz w:val="28"/>
          <w:szCs w:val="28"/>
        </w:rPr>
        <w:t>Art</w:t>
      </w:r>
      <w:r>
        <w:rPr>
          <w:rFonts w:cs="Arial"/>
          <w:sz w:val="28"/>
          <w:szCs w:val="28"/>
        </w:rPr>
        <w:tab/>
      </w:r>
    </w:p>
    <w:p w:rsidR="00143D60" w:rsidRDefault="00C712DD">
      <w:pPr>
        <w:rPr>
          <w:rFonts w:cs="Arial"/>
          <w:sz w:val="28"/>
          <w:szCs w:val="28"/>
        </w:rPr>
      </w:pPr>
      <w:r>
        <w:rPr>
          <w:rFonts w:cs="Arial"/>
          <w:sz w:val="28"/>
          <w:szCs w:val="28"/>
        </w:rPr>
        <w:t>Biology</w:t>
      </w:r>
    </w:p>
    <w:p w:rsidR="00143D60" w:rsidRDefault="00C712DD">
      <w:pPr>
        <w:rPr>
          <w:rFonts w:cs="Arial"/>
          <w:sz w:val="28"/>
          <w:szCs w:val="28"/>
        </w:rPr>
      </w:pPr>
      <w:r>
        <w:rPr>
          <w:rFonts w:cs="Arial"/>
          <w:sz w:val="28"/>
          <w:szCs w:val="28"/>
        </w:rPr>
        <w:t>Business Studies</w:t>
      </w:r>
    </w:p>
    <w:p w:rsidR="00143D60" w:rsidRDefault="00C712DD">
      <w:pPr>
        <w:rPr>
          <w:rFonts w:cs="Arial"/>
          <w:sz w:val="28"/>
          <w:szCs w:val="28"/>
        </w:rPr>
      </w:pPr>
      <w:r>
        <w:rPr>
          <w:rFonts w:cs="Arial"/>
          <w:sz w:val="28"/>
          <w:szCs w:val="28"/>
        </w:rPr>
        <w:t>Chemistry</w:t>
      </w:r>
      <w:r>
        <w:rPr>
          <w:rFonts w:cs="Arial"/>
          <w:sz w:val="28"/>
          <w:szCs w:val="28"/>
        </w:rPr>
        <w:tab/>
      </w:r>
    </w:p>
    <w:p w:rsidR="00143D60" w:rsidRDefault="00C712DD">
      <w:pPr>
        <w:rPr>
          <w:rFonts w:cs="Arial"/>
          <w:sz w:val="28"/>
          <w:szCs w:val="28"/>
        </w:rPr>
      </w:pPr>
      <w:r>
        <w:rPr>
          <w:rFonts w:cs="Arial"/>
          <w:sz w:val="28"/>
          <w:szCs w:val="28"/>
        </w:rPr>
        <w:t>Classical Civilisation</w:t>
      </w:r>
      <w:r>
        <w:rPr>
          <w:rFonts w:cs="Arial"/>
          <w:sz w:val="28"/>
          <w:szCs w:val="28"/>
        </w:rPr>
        <w:tab/>
      </w:r>
    </w:p>
    <w:p w:rsidR="00143D60" w:rsidRDefault="00C712DD">
      <w:pPr>
        <w:rPr>
          <w:rFonts w:cs="Arial"/>
          <w:sz w:val="28"/>
          <w:szCs w:val="28"/>
        </w:rPr>
      </w:pPr>
      <w:r>
        <w:rPr>
          <w:rFonts w:cs="Arial"/>
          <w:sz w:val="28"/>
          <w:szCs w:val="28"/>
        </w:rPr>
        <w:t>Computing</w:t>
      </w:r>
      <w:r>
        <w:rPr>
          <w:rFonts w:cs="Arial"/>
          <w:sz w:val="28"/>
          <w:szCs w:val="28"/>
        </w:rPr>
        <w:tab/>
      </w:r>
    </w:p>
    <w:p w:rsidR="00143D60" w:rsidRDefault="00C712DD">
      <w:pPr>
        <w:rPr>
          <w:rFonts w:cs="Arial"/>
          <w:sz w:val="28"/>
          <w:szCs w:val="28"/>
        </w:rPr>
      </w:pPr>
      <w:r>
        <w:rPr>
          <w:rFonts w:cs="Arial"/>
          <w:sz w:val="28"/>
          <w:szCs w:val="28"/>
        </w:rPr>
        <w:t>Drama</w:t>
      </w:r>
    </w:p>
    <w:p w:rsidR="00143D60" w:rsidRDefault="00C712DD">
      <w:pPr>
        <w:rPr>
          <w:rFonts w:cs="Arial"/>
          <w:sz w:val="28"/>
          <w:szCs w:val="28"/>
        </w:rPr>
      </w:pPr>
      <w:r>
        <w:rPr>
          <w:rFonts w:cs="Arial"/>
          <w:sz w:val="28"/>
          <w:szCs w:val="28"/>
        </w:rPr>
        <w:t>English</w:t>
      </w:r>
      <w:r>
        <w:rPr>
          <w:rFonts w:cs="Arial"/>
          <w:sz w:val="28"/>
          <w:szCs w:val="28"/>
        </w:rPr>
        <w:tab/>
      </w:r>
    </w:p>
    <w:p w:rsidR="00143D60" w:rsidRDefault="00C712DD">
      <w:pPr>
        <w:rPr>
          <w:rFonts w:cs="Arial"/>
          <w:sz w:val="28"/>
          <w:szCs w:val="28"/>
        </w:rPr>
      </w:pPr>
      <w:r>
        <w:rPr>
          <w:rFonts w:cs="Arial"/>
          <w:sz w:val="28"/>
          <w:szCs w:val="28"/>
        </w:rPr>
        <w:t>Food</w:t>
      </w:r>
    </w:p>
    <w:p w:rsidR="00143D60" w:rsidRDefault="00C712DD">
      <w:pPr>
        <w:rPr>
          <w:rFonts w:cs="Arial"/>
          <w:sz w:val="28"/>
          <w:szCs w:val="28"/>
        </w:rPr>
      </w:pPr>
      <w:r>
        <w:rPr>
          <w:rFonts w:cs="Arial"/>
          <w:sz w:val="28"/>
          <w:szCs w:val="28"/>
        </w:rPr>
        <w:t>French</w:t>
      </w:r>
      <w:r>
        <w:rPr>
          <w:rFonts w:cs="Arial"/>
          <w:sz w:val="28"/>
          <w:szCs w:val="28"/>
        </w:rPr>
        <w:tab/>
      </w:r>
    </w:p>
    <w:p w:rsidR="00143D60" w:rsidRDefault="00C712DD">
      <w:pPr>
        <w:rPr>
          <w:rFonts w:cs="Arial"/>
          <w:sz w:val="28"/>
          <w:szCs w:val="28"/>
        </w:rPr>
      </w:pPr>
      <w:r>
        <w:rPr>
          <w:rFonts w:cs="Arial"/>
          <w:sz w:val="28"/>
          <w:szCs w:val="28"/>
        </w:rPr>
        <w:t>Geography</w:t>
      </w:r>
      <w:r>
        <w:rPr>
          <w:rFonts w:cs="Arial"/>
          <w:sz w:val="28"/>
          <w:szCs w:val="28"/>
        </w:rPr>
        <w:tab/>
      </w:r>
    </w:p>
    <w:p w:rsidR="00143D60" w:rsidRDefault="00C712DD">
      <w:pPr>
        <w:rPr>
          <w:rFonts w:cs="Arial"/>
          <w:sz w:val="28"/>
          <w:szCs w:val="28"/>
        </w:rPr>
      </w:pPr>
      <w:r>
        <w:rPr>
          <w:rFonts w:cs="Arial"/>
          <w:sz w:val="28"/>
          <w:szCs w:val="28"/>
        </w:rPr>
        <w:t>German</w:t>
      </w:r>
    </w:p>
    <w:p w:rsidR="00143D60" w:rsidRDefault="00C712DD">
      <w:pPr>
        <w:rPr>
          <w:rFonts w:cs="Arial"/>
          <w:sz w:val="28"/>
          <w:szCs w:val="28"/>
        </w:rPr>
      </w:pPr>
      <w:r>
        <w:rPr>
          <w:rFonts w:cs="Arial"/>
          <w:sz w:val="28"/>
          <w:szCs w:val="28"/>
        </w:rPr>
        <w:t>Government and Politics</w:t>
      </w:r>
      <w:r>
        <w:rPr>
          <w:rFonts w:cs="Arial"/>
          <w:sz w:val="28"/>
          <w:szCs w:val="28"/>
        </w:rPr>
        <w:tab/>
      </w:r>
    </w:p>
    <w:p w:rsidR="00143D60" w:rsidRDefault="00C712DD">
      <w:pPr>
        <w:rPr>
          <w:rFonts w:cs="Arial"/>
          <w:sz w:val="28"/>
          <w:szCs w:val="28"/>
        </w:rPr>
      </w:pPr>
      <w:r>
        <w:rPr>
          <w:rFonts w:cs="Arial"/>
          <w:sz w:val="28"/>
          <w:szCs w:val="28"/>
        </w:rPr>
        <w:t>Health and Social Care</w:t>
      </w:r>
      <w:r>
        <w:rPr>
          <w:rFonts w:cs="Arial"/>
          <w:sz w:val="28"/>
          <w:szCs w:val="28"/>
        </w:rPr>
        <w:tab/>
      </w:r>
    </w:p>
    <w:p w:rsidR="00143D60" w:rsidRDefault="00C712DD">
      <w:pPr>
        <w:rPr>
          <w:rFonts w:cs="Arial"/>
          <w:sz w:val="28"/>
          <w:szCs w:val="28"/>
        </w:rPr>
      </w:pPr>
      <w:r>
        <w:rPr>
          <w:rFonts w:cs="Arial"/>
          <w:sz w:val="28"/>
          <w:szCs w:val="28"/>
        </w:rPr>
        <w:t>History</w:t>
      </w:r>
      <w:r>
        <w:rPr>
          <w:rFonts w:cs="Arial"/>
          <w:sz w:val="28"/>
          <w:szCs w:val="28"/>
        </w:rPr>
        <w:tab/>
      </w:r>
    </w:p>
    <w:p w:rsidR="00143D60" w:rsidRDefault="00C712DD">
      <w:pPr>
        <w:rPr>
          <w:rFonts w:cs="Arial"/>
          <w:sz w:val="28"/>
          <w:szCs w:val="28"/>
        </w:rPr>
      </w:pPr>
      <w:r>
        <w:rPr>
          <w:rFonts w:cs="Arial"/>
          <w:sz w:val="28"/>
          <w:szCs w:val="28"/>
        </w:rPr>
        <w:t>Mathematics/Further Mathematics</w:t>
      </w:r>
    </w:p>
    <w:p w:rsidR="00143D60" w:rsidRDefault="00C712DD">
      <w:pPr>
        <w:rPr>
          <w:rFonts w:cs="Arial"/>
          <w:sz w:val="28"/>
          <w:szCs w:val="28"/>
        </w:rPr>
      </w:pPr>
      <w:r>
        <w:rPr>
          <w:rFonts w:cs="Arial"/>
          <w:sz w:val="28"/>
          <w:szCs w:val="28"/>
        </w:rPr>
        <w:t>Music</w:t>
      </w:r>
    </w:p>
    <w:p w:rsidR="00143D60" w:rsidRDefault="00C712DD">
      <w:pPr>
        <w:rPr>
          <w:rFonts w:cs="Arial"/>
          <w:sz w:val="28"/>
          <w:szCs w:val="28"/>
        </w:rPr>
      </w:pPr>
      <w:r>
        <w:rPr>
          <w:rFonts w:cs="Arial"/>
          <w:sz w:val="28"/>
          <w:szCs w:val="28"/>
        </w:rPr>
        <w:t>Music Technology</w:t>
      </w:r>
    </w:p>
    <w:p w:rsidR="00143D60" w:rsidRDefault="00C712DD">
      <w:pPr>
        <w:rPr>
          <w:rFonts w:cs="Arial"/>
          <w:sz w:val="28"/>
          <w:szCs w:val="28"/>
        </w:rPr>
      </w:pPr>
      <w:r>
        <w:rPr>
          <w:rFonts w:cs="Arial"/>
          <w:sz w:val="28"/>
          <w:szCs w:val="28"/>
        </w:rPr>
        <w:t>Performing Arts (BTEC level 3)</w:t>
      </w:r>
    </w:p>
    <w:p w:rsidR="00143D60" w:rsidRDefault="00C712DD">
      <w:pPr>
        <w:rPr>
          <w:rFonts w:cs="Arial"/>
          <w:sz w:val="28"/>
          <w:szCs w:val="28"/>
        </w:rPr>
      </w:pPr>
      <w:r>
        <w:rPr>
          <w:rFonts w:cs="Arial"/>
          <w:sz w:val="28"/>
          <w:szCs w:val="28"/>
        </w:rPr>
        <w:t>Physical Education</w:t>
      </w:r>
    </w:p>
    <w:p w:rsidR="00143D60" w:rsidRDefault="00C712DD">
      <w:pPr>
        <w:rPr>
          <w:rFonts w:cs="Arial"/>
          <w:sz w:val="28"/>
          <w:szCs w:val="28"/>
        </w:rPr>
      </w:pPr>
      <w:r>
        <w:rPr>
          <w:rFonts w:cs="Arial"/>
          <w:sz w:val="28"/>
          <w:szCs w:val="28"/>
        </w:rPr>
        <w:t>Physics</w:t>
      </w:r>
    </w:p>
    <w:p w:rsidR="00143D60" w:rsidRDefault="00C712DD">
      <w:pPr>
        <w:rPr>
          <w:rFonts w:cs="Arial"/>
          <w:sz w:val="28"/>
          <w:szCs w:val="28"/>
        </w:rPr>
      </w:pPr>
      <w:r>
        <w:rPr>
          <w:rFonts w:cs="Arial"/>
          <w:sz w:val="28"/>
          <w:szCs w:val="28"/>
        </w:rPr>
        <w:t>Politics</w:t>
      </w:r>
    </w:p>
    <w:p w:rsidR="00143D60" w:rsidRDefault="00C712DD">
      <w:pPr>
        <w:rPr>
          <w:rFonts w:cs="Arial"/>
          <w:sz w:val="28"/>
          <w:szCs w:val="28"/>
        </w:rPr>
      </w:pPr>
      <w:r>
        <w:rPr>
          <w:rFonts w:cs="Arial"/>
          <w:sz w:val="28"/>
          <w:szCs w:val="28"/>
        </w:rPr>
        <w:t>Psychology</w:t>
      </w:r>
    </w:p>
    <w:p w:rsidR="00143D60" w:rsidRDefault="00C712DD">
      <w:pPr>
        <w:rPr>
          <w:rFonts w:cs="Arial"/>
          <w:sz w:val="28"/>
          <w:szCs w:val="28"/>
        </w:rPr>
      </w:pPr>
      <w:r>
        <w:rPr>
          <w:rFonts w:cs="Arial"/>
          <w:sz w:val="28"/>
          <w:szCs w:val="28"/>
        </w:rPr>
        <w:t>Sociology</w:t>
      </w:r>
    </w:p>
    <w:p w:rsidR="00143D60" w:rsidRDefault="00C712DD">
      <w:pPr>
        <w:rPr>
          <w:rFonts w:cs="Arial"/>
          <w:sz w:val="28"/>
          <w:szCs w:val="28"/>
        </w:rPr>
        <w:sectPr w:rsidR="00143D60" w:rsidSect="00E500D6">
          <w:type w:val="continuous"/>
          <w:pgSz w:w="11906" w:h="16838"/>
          <w:pgMar w:top="1079" w:right="1440" w:bottom="1440" w:left="1440" w:header="708" w:footer="708" w:gutter="0"/>
          <w:cols w:num="2" w:space="708"/>
          <w:docGrid w:linePitch="360"/>
        </w:sectPr>
      </w:pPr>
      <w:r>
        <w:rPr>
          <w:rFonts w:cs="Arial"/>
          <w:sz w:val="28"/>
          <w:szCs w:val="28"/>
        </w:rPr>
        <w:t>Spanish</w:t>
      </w:r>
    </w:p>
    <w:p w:rsidR="00143D60" w:rsidRDefault="00143D60">
      <w:pPr>
        <w:rPr>
          <w:rFonts w:cs="Arial"/>
          <w:sz w:val="28"/>
          <w:szCs w:val="28"/>
        </w:rPr>
      </w:pPr>
    </w:p>
    <w:p w:rsidR="00EF60CF" w:rsidRDefault="00EF60CF">
      <w:pPr>
        <w:rPr>
          <w:rFonts w:cs="Arial"/>
          <w:b/>
          <w:sz w:val="28"/>
          <w:szCs w:val="28"/>
        </w:rPr>
      </w:pPr>
    </w:p>
    <w:p w:rsidR="00EF60CF" w:rsidRDefault="00EF60CF">
      <w:pPr>
        <w:rPr>
          <w:rFonts w:cs="Arial"/>
          <w:b/>
          <w:sz w:val="28"/>
          <w:szCs w:val="28"/>
        </w:rPr>
      </w:pPr>
    </w:p>
    <w:p w:rsidR="00EF60CF" w:rsidRDefault="00EF60CF">
      <w:pPr>
        <w:rPr>
          <w:rFonts w:cs="Arial"/>
          <w:b/>
          <w:sz w:val="28"/>
          <w:szCs w:val="28"/>
        </w:rPr>
      </w:pPr>
    </w:p>
    <w:p w:rsidR="00EF60CF" w:rsidRDefault="00EF60CF">
      <w:pPr>
        <w:rPr>
          <w:rFonts w:cs="Arial"/>
          <w:b/>
          <w:sz w:val="28"/>
          <w:szCs w:val="28"/>
        </w:rPr>
      </w:pPr>
    </w:p>
    <w:p w:rsidR="00143D60" w:rsidRPr="00EF60CF" w:rsidRDefault="00C712DD">
      <w:pPr>
        <w:rPr>
          <w:rFonts w:cs="Arial"/>
          <w:b/>
          <w:i/>
          <w:iCs/>
          <w:sz w:val="28"/>
          <w:szCs w:val="28"/>
        </w:rPr>
      </w:pPr>
      <w:r w:rsidRPr="00EF60CF">
        <w:rPr>
          <w:rFonts w:cs="Arial"/>
          <w:b/>
          <w:i/>
          <w:iCs/>
          <w:sz w:val="28"/>
          <w:szCs w:val="28"/>
        </w:rPr>
        <w:lastRenderedPageBreak/>
        <w:t>Other courses in the Sixth Form</w:t>
      </w:r>
    </w:p>
    <w:p w:rsidR="00143D60" w:rsidRDefault="00143D60">
      <w:pPr>
        <w:rPr>
          <w:rFonts w:cs="Arial"/>
          <w:sz w:val="28"/>
          <w:szCs w:val="28"/>
        </w:rPr>
        <w:sectPr w:rsidR="00143D60" w:rsidSect="00447864">
          <w:type w:val="continuous"/>
          <w:pgSz w:w="11906" w:h="16838"/>
          <w:pgMar w:top="899" w:right="1440" w:bottom="1440" w:left="1440" w:header="708" w:footer="708" w:gutter="0"/>
          <w:cols w:space="708"/>
          <w:docGrid w:linePitch="360"/>
        </w:sectPr>
      </w:pPr>
    </w:p>
    <w:p w:rsidR="00143D60" w:rsidRDefault="00C712DD">
      <w:pPr>
        <w:rPr>
          <w:rFonts w:cs="Arial"/>
          <w:sz w:val="28"/>
          <w:szCs w:val="28"/>
        </w:rPr>
      </w:pPr>
      <w:r>
        <w:rPr>
          <w:rFonts w:cs="Arial"/>
          <w:sz w:val="28"/>
          <w:szCs w:val="28"/>
        </w:rPr>
        <w:t>Office skills</w:t>
      </w:r>
      <w:r>
        <w:rPr>
          <w:rFonts w:cs="Arial"/>
          <w:sz w:val="28"/>
          <w:szCs w:val="28"/>
        </w:rPr>
        <w:tab/>
      </w:r>
    </w:p>
    <w:p w:rsidR="00143D60" w:rsidRDefault="00C712DD">
      <w:pPr>
        <w:rPr>
          <w:rFonts w:cs="Arial"/>
          <w:sz w:val="28"/>
          <w:szCs w:val="28"/>
        </w:rPr>
      </w:pPr>
      <w:r>
        <w:rPr>
          <w:rFonts w:cs="Arial"/>
          <w:sz w:val="28"/>
          <w:szCs w:val="28"/>
        </w:rPr>
        <w:t>BTEC Level 2 PE</w:t>
      </w:r>
    </w:p>
    <w:p w:rsidR="00143D60" w:rsidRDefault="00C712DD">
      <w:pPr>
        <w:rPr>
          <w:rFonts w:cs="Arial"/>
          <w:sz w:val="28"/>
          <w:szCs w:val="28"/>
        </w:rPr>
      </w:pPr>
      <w:r>
        <w:rPr>
          <w:rFonts w:cs="Arial"/>
          <w:sz w:val="28"/>
          <w:szCs w:val="28"/>
        </w:rPr>
        <w:t>BTEC Level 2 Music</w:t>
      </w:r>
    </w:p>
    <w:p w:rsidR="00143D60" w:rsidRDefault="00C712DD">
      <w:pPr>
        <w:rPr>
          <w:rFonts w:cs="Arial"/>
          <w:sz w:val="28"/>
          <w:szCs w:val="28"/>
        </w:rPr>
      </w:pPr>
      <w:r>
        <w:rPr>
          <w:rFonts w:cs="Arial"/>
          <w:sz w:val="28"/>
          <w:szCs w:val="28"/>
        </w:rPr>
        <w:t>BTEC Level 2 Performing Arts</w:t>
      </w:r>
    </w:p>
    <w:p w:rsidR="00143D60" w:rsidRDefault="00C712DD">
      <w:pPr>
        <w:rPr>
          <w:rFonts w:cs="Arial"/>
          <w:sz w:val="28"/>
          <w:szCs w:val="28"/>
        </w:rPr>
      </w:pPr>
      <w:r>
        <w:rPr>
          <w:rFonts w:cs="Arial"/>
          <w:sz w:val="28"/>
          <w:szCs w:val="28"/>
        </w:rPr>
        <w:t>GCSE Maths, English, Biology, Health and Social Care</w:t>
      </w:r>
      <w:r>
        <w:rPr>
          <w:rFonts w:cs="Arial"/>
          <w:sz w:val="28"/>
          <w:szCs w:val="28"/>
        </w:rPr>
        <w:tab/>
      </w:r>
    </w:p>
    <w:p w:rsidR="00143D60" w:rsidRDefault="00C712DD">
      <w:pPr>
        <w:rPr>
          <w:rFonts w:cs="Arial"/>
          <w:sz w:val="28"/>
          <w:szCs w:val="28"/>
        </w:rPr>
      </w:pPr>
      <w:r>
        <w:rPr>
          <w:rFonts w:cs="Arial"/>
          <w:sz w:val="28"/>
          <w:szCs w:val="28"/>
        </w:rPr>
        <w:t>Level 2 Money and Finance</w:t>
      </w:r>
    </w:p>
    <w:p w:rsidR="00143D60" w:rsidRDefault="00C712DD">
      <w:pPr>
        <w:rPr>
          <w:rFonts w:cs="Arial"/>
          <w:sz w:val="28"/>
          <w:szCs w:val="28"/>
        </w:rPr>
      </w:pPr>
      <w:r>
        <w:rPr>
          <w:rFonts w:cs="Arial"/>
          <w:sz w:val="28"/>
          <w:szCs w:val="28"/>
        </w:rPr>
        <w:t>Level 3 Extended Project</w:t>
      </w:r>
      <w:r>
        <w:rPr>
          <w:rFonts w:cs="Arial"/>
          <w:sz w:val="28"/>
          <w:szCs w:val="28"/>
        </w:rPr>
        <w:tab/>
      </w:r>
    </w:p>
    <w:p w:rsidR="00143D60" w:rsidRPr="00C2397A" w:rsidRDefault="00C712DD">
      <w:pPr>
        <w:rPr>
          <w:rFonts w:cs="Arial"/>
          <w:sz w:val="28"/>
          <w:szCs w:val="28"/>
        </w:rPr>
      </w:pPr>
      <w:r>
        <w:rPr>
          <w:rFonts w:cs="Arial"/>
          <w:bCs/>
          <w:sz w:val="28"/>
          <w:szCs w:val="28"/>
        </w:rPr>
        <w:t xml:space="preserve">BTEC Level 3 Certificate in Environmental Sustainability (Biology) </w:t>
      </w:r>
    </w:p>
    <w:p w:rsidR="00143D60" w:rsidRDefault="00143D60">
      <w:pPr>
        <w:rPr>
          <w:rFonts w:cs="Arial"/>
          <w:sz w:val="28"/>
          <w:szCs w:val="28"/>
        </w:rPr>
      </w:pPr>
    </w:p>
    <w:p w:rsidR="00143D60" w:rsidRPr="00EF60CF" w:rsidRDefault="00C712DD">
      <w:pPr>
        <w:rPr>
          <w:rFonts w:cs="Arial"/>
          <w:b/>
          <w:i/>
          <w:iCs/>
          <w:sz w:val="28"/>
          <w:szCs w:val="28"/>
        </w:rPr>
      </w:pPr>
      <w:r w:rsidRPr="00EF60CF">
        <w:rPr>
          <w:rFonts w:cs="Arial"/>
          <w:b/>
          <w:i/>
          <w:iCs/>
          <w:sz w:val="28"/>
          <w:szCs w:val="28"/>
        </w:rPr>
        <w:t>GCSE (Years 10 and 11)</w:t>
      </w:r>
    </w:p>
    <w:p w:rsidR="00143D60" w:rsidRDefault="00143D60">
      <w:pPr>
        <w:rPr>
          <w:rFonts w:cs="Arial"/>
          <w:sz w:val="28"/>
          <w:szCs w:val="28"/>
        </w:rPr>
        <w:sectPr w:rsidR="00143D60">
          <w:type w:val="continuous"/>
          <w:pgSz w:w="11906" w:h="16838"/>
          <w:pgMar w:top="1440" w:right="1440" w:bottom="1440" w:left="1440" w:header="708" w:footer="708" w:gutter="0"/>
          <w:cols w:space="708"/>
          <w:docGrid w:linePitch="360"/>
        </w:sectPr>
      </w:pPr>
    </w:p>
    <w:p w:rsidR="00143D60" w:rsidRDefault="00C712DD">
      <w:pPr>
        <w:rPr>
          <w:rFonts w:cs="Arial"/>
          <w:sz w:val="28"/>
          <w:szCs w:val="28"/>
        </w:rPr>
      </w:pPr>
      <w:r>
        <w:rPr>
          <w:rFonts w:cs="Arial"/>
          <w:sz w:val="28"/>
          <w:szCs w:val="28"/>
        </w:rPr>
        <w:t>Art and Design</w:t>
      </w:r>
    </w:p>
    <w:p w:rsidR="00143D60" w:rsidRDefault="00C712DD">
      <w:pPr>
        <w:rPr>
          <w:rFonts w:cs="Arial"/>
          <w:sz w:val="28"/>
          <w:szCs w:val="28"/>
        </w:rPr>
      </w:pPr>
      <w:r>
        <w:rPr>
          <w:rFonts w:cs="Arial"/>
          <w:sz w:val="28"/>
          <w:szCs w:val="28"/>
        </w:rPr>
        <w:t>Business Studies</w:t>
      </w:r>
      <w:r>
        <w:rPr>
          <w:rFonts w:cs="Arial"/>
          <w:sz w:val="28"/>
          <w:szCs w:val="28"/>
        </w:rPr>
        <w:tab/>
      </w:r>
    </w:p>
    <w:p w:rsidR="00143D60" w:rsidRDefault="00C712DD">
      <w:pPr>
        <w:rPr>
          <w:rFonts w:cs="Arial"/>
          <w:sz w:val="28"/>
          <w:szCs w:val="28"/>
        </w:rPr>
      </w:pPr>
      <w:r>
        <w:rPr>
          <w:rFonts w:cs="Arial"/>
          <w:sz w:val="28"/>
          <w:szCs w:val="28"/>
        </w:rPr>
        <w:t>Drama</w:t>
      </w:r>
      <w:r>
        <w:rPr>
          <w:rFonts w:cs="Arial"/>
          <w:sz w:val="28"/>
          <w:szCs w:val="28"/>
        </w:rPr>
        <w:tab/>
      </w:r>
    </w:p>
    <w:p w:rsidR="00143D60" w:rsidRDefault="00C712DD">
      <w:pPr>
        <w:rPr>
          <w:rFonts w:cs="Arial"/>
          <w:sz w:val="28"/>
          <w:szCs w:val="28"/>
        </w:rPr>
      </w:pPr>
      <w:r>
        <w:rPr>
          <w:rFonts w:cs="Arial"/>
          <w:sz w:val="28"/>
          <w:szCs w:val="28"/>
        </w:rPr>
        <w:t>English</w:t>
      </w:r>
      <w:r>
        <w:rPr>
          <w:rFonts w:cs="Arial"/>
          <w:sz w:val="28"/>
          <w:szCs w:val="28"/>
        </w:rPr>
        <w:tab/>
      </w:r>
    </w:p>
    <w:p w:rsidR="00143D60" w:rsidRDefault="00C712DD">
      <w:pPr>
        <w:rPr>
          <w:rFonts w:cs="Arial"/>
          <w:sz w:val="28"/>
          <w:szCs w:val="28"/>
        </w:rPr>
      </w:pPr>
      <w:r>
        <w:rPr>
          <w:rFonts w:cs="Arial"/>
          <w:sz w:val="28"/>
          <w:szCs w:val="28"/>
        </w:rPr>
        <w:t>English Literature</w:t>
      </w:r>
      <w:r>
        <w:rPr>
          <w:rFonts w:cs="Arial"/>
          <w:sz w:val="28"/>
          <w:szCs w:val="28"/>
        </w:rPr>
        <w:tab/>
      </w:r>
    </w:p>
    <w:p w:rsidR="00143D60" w:rsidRDefault="00C712DD">
      <w:pPr>
        <w:rPr>
          <w:rFonts w:cs="Arial"/>
          <w:sz w:val="28"/>
          <w:szCs w:val="28"/>
        </w:rPr>
      </w:pPr>
      <w:r>
        <w:rPr>
          <w:rFonts w:cs="Arial"/>
          <w:sz w:val="28"/>
          <w:szCs w:val="28"/>
        </w:rPr>
        <w:t>Child Development</w:t>
      </w:r>
      <w:r>
        <w:rPr>
          <w:rFonts w:cs="Arial"/>
          <w:sz w:val="28"/>
          <w:szCs w:val="28"/>
        </w:rPr>
        <w:tab/>
      </w:r>
    </w:p>
    <w:p w:rsidR="00143D60" w:rsidRDefault="00C712DD">
      <w:pPr>
        <w:rPr>
          <w:rFonts w:cs="Arial"/>
          <w:sz w:val="28"/>
          <w:szCs w:val="28"/>
        </w:rPr>
      </w:pPr>
      <w:r>
        <w:rPr>
          <w:rFonts w:cs="Arial"/>
          <w:sz w:val="28"/>
          <w:szCs w:val="28"/>
        </w:rPr>
        <w:t>French</w:t>
      </w:r>
    </w:p>
    <w:p w:rsidR="00143D60" w:rsidRDefault="00C712DD">
      <w:pPr>
        <w:rPr>
          <w:rFonts w:cs="Arial"/>
          <w:sz w:val="28"/>
          <w:szCs w:val="28"/>
        </w:rPr>
      </w:pPr>
      <w:r>
        <w:rPr>
          <w:rFonts w:cs="Arial"/>
          <w:sz w:val="28"/>
          <w:szCs w:val="28"/>
        </w:rPr>
        <w:t xml:space="preserve">Geography </w:t>
      </w:r>
    </w:p>
    <w:p w:rsidR="00143D60" w:rsidRDefault="00C712DD">
      <w:pPr>
        <w:rPr>
          <w:rFonts w:cs="Arial"/>
          <w:sz w:val="28"/>
          <w:szCs w:val="28"/>
        </w:rPr>
      </w:pPr>
      <w:r>
        <w:rPr>
          <w:rFonts w:cs="Arial"/>
          <w:sz w:val="28"/>
          <w:szCs w:val="28"/>
        </w:rPr>
        <w:t>German</w:t>
      </w:r>
    </w:p>
    <w:p w:rsidR="00143D60" w:rsidRDefault="00C712DD">
      <w:pPr>
        <w:rPr>
          <w:rFonts w:cs="Arial"/>
          <w:sz w:val="28"/>
          <w:szCs w:val="28"/>
        </w:rPr>
      </w:pPr>
      <w:r>
        <w:rPr>
          <w:rFonts w:cs="Arial"/>
          <w:sz w:val="28"/>
          <w:szCs w:val="28"/>
        </w:rPr>
        <w:t>History</w:t>
      </w:r>
    </w:p>
    <w:p w:rsidR="00143D60" w:rsidRDefault="00C712DD">
      <w:pPr>
        <w:rPr>
          <w:rFonts w:cs="Arial"/>
          <w:sz w:val="28"/>
          <w:szCs w:val="28"/>
        </w:rPr>
      </w:pPr>
      <w:r>
        <w:rPr>
          <w:rFonts w:cs="Arial"/>
          <w:sz w:val="28"/>
          <w:szCs w:val="28"/>
        </w:rPr>
        <w:t>Information Technology</w:t>
      </w:r>
    </w:p>
    <w:p w:rsidR="00143D60" w:rsidRDefault="00C712DD">
      <w:pPr>
        <w:rPr>
          <w:rFonts w:cs="Arial"/>
          <w:sz w:val="28"/>
          <w:szCs w:val="28"/>
        </w:rPr>
      </w:pPr>
      <w:r>
        <w:rPr>
          <w:rFonts w:cs="Arial"/>
          <w:sz w:val="28"/>
          <w:szCs w:val="28"/>
        </w:rPr>
        <w:t>Mathematics</w:t>
      </w:r>
    </w:p>
    <w:p w:rsidR="00143D60" w:rsidRDefault="00C712DD">
      <w:pPr>
        <w:rPr>
          <w:rFonts w:cs="Arial"/>
          <w:sz w:val="28"/>
          <w:szCs w:val="28"/>
        </w:rPr>
      </w:pPr>
      <w:r>
        <w:rPr>
          <w:rFonts w:cs="Arial"/>
          <w:sz w:val="28"/>
          <w:szCs w:val="28"/>
        </w:rPr>
        <w:t>Music</w:t>
      </w:r>
    </w:p>
    <w:p w:rsidR="00143D60" w:rsidRDefault="00C712DD">
      <w:pPr>
        <w:rPr>
          <w:rFonts w:cs="Arial"/>
          <w:sz w:val="28"/>
          <w:szCs w:val="28"/>
        </w:rPr>
      </w:pPr>
      <w:r>
        <w:rPr>
          <w:rFonts w:cs="Arial"/>
          <w:sz w:val="28"/>
          <w:szCs w:val="28"/>
        </w:rPr>
        <w:t>Religious Education</w:t>
      </w:r>
    </w:p>
    <w:p w:rsidR="00143D60" w:rsidRDefault="00C712DD">
      <w:pPr>
        <w:rPr>
          <w:rFonts w:cs="Arial"/>
          <w:sz w:val="28"/>
          <w:szCs w:val="28"/>
        </w:rPr>
      </w:pPr>
      <w:r>
        <w:rPr>
          <w:rFonts w:cs="Arial"/>
          <w:sz w:val="28"/>
          <w:szCs w:val="28"/>
        </w:rPr>
        <w:t>Science (Core, Specialist VI curriculum, Triple)</w:t>
      </w:r>
    </w:p>
    <w:p w:rsidR="00143D60" w:rsidRDefault="00C712DD">
      <w:pPr>
        <w:rPr>
          <w:rFonts w:cs="Arial"/>
          <w:sz w:val="28"/>
          <w:szCs w:val="28"/>
        </w:rPr>
      </w:pPr>
      <w:r>
        <w:rPr>
          <w:rFonts w:cs="Arial"/>
          <w:sz w:val="28"/>
          <w:szCs w:val="28"/>
        </w:rPr>
        <w:t>Spanish</w:t>
      </w:r>
    </w:p>
    <w:p w:rsidR="00143D60" w:rsidRDefault="00C712DD">
      <w:pPr>
        <w:rPr>
          <w:rFonts w:cs="Arial"/>
          <w:sz w:val="28"/>
          <w:szCs w:val="28"/>
        </w:rPr>
      </w:pPr>
      <w:r>
        <w:rPr>
          <w:rFonts w:cs="Arial"/>
          <w:sz w:val="28"/>
          <w:szCs w:val="28"/>
        </w:rPr>
        <w:t>BTEC PE Level 2/GCSE PE</w:t>
      </w:r>
      <w:r>
        <w:rPr>
          <w:rFonts w:cs="Arial"/>
          <w:sz w:val="28"/>
          <w:szCs w:val="28"/>
        </w:rPr>
        <w:tab/>
      </w:r>
    </w:p>
    <w:p w:rsidR="00143D60" w:rsidRDefault="00C712DD">
      <w:pPr>
        <w:rPr>
          <w:rFonts w:cs="Arial"/>
          <w:sz w:val="28"/>
          <w:szCs w:val="28"/>
        </w:rPr>
      </w:pPr>
      <w:r>
        <w:rPr>
          <w:rFonts w:cs="Arial"/>
          <w:sz w:val="28"/>
          <w:szCs w:val="28"/>
        </w:rPr>
        <w:t>BTEC Level 2 Travel and Tourism</w:t>
      </w:r>
      <w:r>
        <w:rPr>
          <w:rFonts w:cs="Arial"/>
          <w:sz w:val="28"/>
          <w:szCs w:val="28"/>
        </w:rPr>
        <w:tab/>
      </w:r>
    </w:p>
    <w:p w:rsidR="00143D60" w:rsidRDefault="00143D60">
      <w:pPr>
        <w:rPr>
          <w:rFonts w:cs="Arial"/>
          <w:sz w:val="28"/>
          <w:szCs w:val="28"/>
        </w:rPr>
        <w:sectPr w:rsidR="00143D60">
          <w:type w:val="continuous"/>
          <w:pgSz w:w="11906" w:h="16838"/>
          <w:pgMar w:top="1440" w:right="1440" w:bottom="1440" w:left="1440" w:header="708" w:footer="708" w:gutter="0"/>
          <w:cols w:num="2" w:space="708"/>
          <w:docGrid w:linePitch="360"/>
        </w:sectPr>
      </w:pPr>
    </w:p>
    <w:p w:rsidR="00143D60" w:rsidRDefault="00143D60">
      <w:pPr>
        <w:rPr>
          <w:rFonts w:cs="Arial"/>
          <w:sz w:val="28"/>
          <w:szCs w:val="28"/>
        </w:rPr>
        <w:sectPr w:rsidR="00143D60">
          <w:type w:val="continuous"/>
          <w:pgSz w:w="11906" w:h="16838"/>
          <w:pgMar w:top="1440" w:right="1440" w:bottom="1440" w:left="1440" w:header="708" w:footer="708" w:gutter="0"/>
          <w:cols w:num="2" w:space="708"/>
          <w:docGrid w:linePitch="360"/>
        </w:sectPr>
      </w:pPr>
    </w:p>
    <w:p w:rsidR="00143D60" w:rsidRDefault="00C712DD">
      <w:pPr>
        <w:rPr>
          <w:rFonts w:cs="Arial"/>
          <w:sz w:val="28"/>
          <w:szCs w:val="28"/>
        </w:rPr>
      </w:pPr>
      <w:r>
        <w:rPr>
          <w:rStyle w:val="Heading2Char"/>
          <w:rFonts w:cs="Arial"/>
        </w:rPr>
        <w:t>3.2</w:t>
      </w:r>
      <w:r>
        <w:rPr>
          <w:rStyle w:val="Heading2Char"/>
          <w:rFonts w:cs="Arial"/>
        </w:rPr>
        <w:tab/>
      </w:r>
      <w:r>
        <w:rPr>
          <w:rFonts w:cs="Arial"/>
          <w:sz w:val="28"/>
          <w:szCs w:val="28"/>
        </w:rPr>
        <w:t>Sometimes specialist VI curriculum subjects are offered periodically in response to student requirements and career aspirations, for example Italian, Welsh and Law. More Level 2 and vocational courses are being offered each year in response to the demands and needs of students.</w:t>
      </w:r>
    </w:p>
    <w:p w:rsidR="00143D60" w:rsidRDefault="00143D60">
      <w:pPr>
        <w:rPr>
          <w:rFonts w:cs="Arial"/>
          <w:sz w:val="28"/>
          <w:szCs w:val="28"/>
        </w:rPr>
      </w:pPr>
    </w:p>
    <w:p w:rsidR="00143D60" w:rsidRDefault="00C712DD">
      <w:pPr>
        <w:rPr>
          <w:rFonts w:cs="Arial"/>
          <w:sz w:val="28"/>
          <w:szCs w:val="28"/>
        </w:rPr>
      </w:pPr>
      <w:r>
        <w:rPr>
          <w:rStyle w:val="Heading2Char"/>
          <w:rFonts w:cs="Arial"/>
        </w:rPr>
        <w:t>3.3</w:t>
      </w:r>
      <w:r>
        <w:rPr>
          <w:rStyle w:val="Heading2Char"/>
          <w:rFonts w:cs="Arial"/>
        </w:rPr>
        <w:tab/>
      </w:r>
      <w:r>
        <w:rPr>
          <w:rFonts w:cs="Arial"/>
          <w:sz w:val="28"/>
          <w:szCs w:val="28"/>
        </w:rPr>
        <w:t>As well as tracking the progress of students, enabling timely interventions, careful analysis of examination results is undertaken with reference to Raise Online, Fischer Family Trust and ALIS.  Generally, students at NCW achieve in line with national expectations, taking no account of their special educational needs.  Individual circumstances impact on achievement, including when the student joins NCW and whether students have an effective medium of work.</w:t>
      </w:r>
    </w:p>
    <w:p w:rsidR="00EF60CF" w:rsidRDefault="00EF60CF" w:rsidP="0072175D">
      <w:pPr>
        <w:rPr>
          <w:rFonts w:eastAsiaTheme="minorEastAsia"/>
          <w:sz w:val="28"/>
          <w:szCs w:val="28"/>
          <w:lang w:eastAsia="en-GB"/>
        </w:rPr>
      </w:pPr>
    </w:p>
    <w:p w:rsidR="00143D60" w:rsidRPr="00EF60CF" w:rsidRDefault="00C712DD" w:rsidP="00B76D48">
      <w:pPr>
        <w:rPr>
          <w:rFonts w:eastAsiaTheme="minorEastAsia"/>
          <w:b/>
          <w:bCs/>
          <w:sz w:val="28"/>
          <w:szCs w:val="28"/>
          <w:lang w:eastAsia="en-GB"/>
        </w:rPr>
      </w:pPr>
      <w:r w:rsidRPr="00EF60CF">
        <w:rPr>
          <w:rFonts w:eastAsiaTheme="minorEastAsia"/>
          <w:b/>
          <w:bCs/>
          <w:sz w:val="28"/>
          <w:szCs w:val="28"/>
          <w:lang w:eastAsia="en-GB"/>
        </w:rPr>
        <w:t>4.</w:t>
      </w:r>
      <w:r w:rsidR="00C6495E">
        <w:rPr>
          <w:rFonts w:eastAsiaTheme="minorEastAsia"/>
          <w:b/>
          <w:bCs/>
          <w:sz w:val="28"/>
          <w:szCs w:val="28"/>
          <w:lang w:eastAsia="en-GB"/>
        </w:rPr>
        <w:tab/>
      </w:r>
      <w:r w:rsidRPr="00EF60CF">
        <w:rPr>
          <w:rFonts w:eastAsiaTheme="minorEastAsia"/>
          <w:b/>
          <w:bCs/>
          <w:sz w:val="28"/>
          <w:szCs w:val="28"/>
          <w:lang w:eastAsia="en-GB"/>
        </w:rPr>
        <w:t>Independent Living Skills</w:t>
      </w:r>
    </w:p>
    <w:p w:rsidR="00143D60" w:rsidRDefault="00C712DD" w:rsidP="00B76D48">
      <w:pPr>
        <w:rPr>
          <w:rFonts w:cs="Arial"/>
          <w:sz w:val="28"/>
          <w:szCs w:val="28"/>
          <w:lang w:eastAsia="en-GB"/>
        </w:rPr>
      </w:pPr>
      <w:r>
        <w:rPr>
          <w:rStyle w:val="Heading2Char"/>
          <w:rFonts w:cs="Arial"/>
        </w:rPr>
        <w:t xml:space="preserve">4.1 </w:t>
      </w:r>
      <w:r>
        <w:rPr>
          <w:rStyle w:val="Heading2Char"/>
          <w:rFonts w:cs="Arial"/>
        </w:rPr>
        <w:tab/>
      </w:r>
      <w:r>
        <w:rPr>
          <w:rFonts w:cs="Arial"/>
          <w:sz w:val="28"/>
          <w:szCs w:val="28"/>
          <w:lang w:eastAsia="en-GB"/>
        </w:rPr>
        <w:t xml:space="preserve">The development of Independent Living Skills (ILS) represents a key component of the programme for all students at NCW.  As well as training in the College day, students are supported in the residential accommodation to develop understanding of and competence in shopping, budgeting, cooking, laundry and self-care skills.  There is careful coordination between the work undertaken in the college day and that in the residential accommodation to map the progress of individual </w:t>
      </w:r>
      <w:r>
        <w:rPr>
          <w:rFonts w:cs="Arial"/>
          <w:sz w:val="28"/>
          <w:szCs w:val="28"/>
          <w:lang w:eastAsia="en-GB"/>
        </w:rPr>
        <w:lastRenderedPageBreak/>
        <w:t>students and to set targets for further development in these areas.  In the Sixth Form, students are enabled to cater for themselves over time, some evenings and at weekends, to further develop and practise their skills for independence, in readiness for transition to further or higher education.  Students in the junior houses are supported to achieve Bronze, Silver and Gold awards in ILS, to accredit their progress in this area.</w:t>
      </w:r>
    </w:p>
    <w:p w:rsidR="00143D60" w:rsidRDefault="00143D60">
      <w:pPr>
        <w:rPr>
          <w:rFonts w:cs="Arial"/>
          <w:sz w:val="28"/>
          <w:szCs w:val="28"/>
          <w:lang w:eastAsia="en-GB"/>
        </w:rPr>
      </w:pPr>
    </w:p>
    <w:p w:rsidR="00143D60" w:rsidRPr="00C2397A" w:rsidRDefault="00C712DD" w:rsidP="00B76D48">
      <w:pPr>
        <w:rPr>
          <w:rStyle w:val="Heading2Char"/>
          <w:rFonts w:cs="Arial"/>
        </w:rPr>
      </w:pPr>
      <w:r>
        <w:rPr>
          <w:rStyle w:val="Heading2Char"/>
          <w:rFonts w:cs="Arial"/>
        </w:rPr>
        <w:t>4.2</w:t>
      </w:r>
      <w:r w:rsidRPr="00C2397A">
        <w:rPr>
          <w:rStyle w:val="Heading2Char"/>
          <w:rFonts w:cs="Arial"/>
        </w:rPr>
        <w:tab/>
        <w:t>Each student has an individual programme of mobility training and support with Information and Communication Technology to become independent travellers and to have effective independent study skills respectively.  Support and learning programmes are tailored to the needs of individual students and may include, for example, support with literacy or numeracy, social and communication skills programmes and ASDAN courses.</w:t>
      </w:r>
    </w:p>
    <w:p w:rsidR="00143D60" w:rsidRPr="00C2397A" w:rsidRDefault="00143D60" w:rsidP="00C2397A">
      <w:pPr>
        <w:ind w:left="-180"/>
        <w:rPr>
          <w:rStyle w:val="Heading2Char"/>
          <w:rFonts w:cs="Arial"/>
        </w:rPr>
      </w:pPr>
    </w:p>
    <w:p w:rsidR="00143D60" w:rsidRPr="00C2397A" w:rsidRDefault="00C712DD" w:rsidP="00B76D48">
      <w:pPr>
        <w:rPr>
          <w:rStyle w:val="Heading2Char"/>
          <w:rFonts w:cs="Arial"/>
        </w:rPr>
      </w:pPr>
      <w:r>
        <w:rPr>
          <w:rStyle w:val="Heading2Char"/>
          <w:rFonts w:cs="Arial"/>
        </w:rPr>
        <w:t xml:space="preserve">4.3 </w:t>
      </w:r>
      <w:r>
        <w:rPr>
          <w:rStyle w:val="Heading2Char"/>
          <w:rFonts w:cs="Arial"/>
        </w:rPr>
        <w:tab/>
      </w:r>
      <w:r w:rsidRPr="00C2397A">
        <w:rPr>
          <w:rStyle w:val="Heading2Char"/>
          <w:rFonts w:cs="Arial"/>
        </w:rPr>
        <w:t>Extra-curricular activities</w:t>
      </w:r>
    </w:p>
    <w:p w:rsidR="00143D60" w:rsidRPr="00C2397A" w:rsidRDefault="00C712DD" w:rsidP="00B76D48">
      <w:pPr>
        <w:rPr>
          <w:rStyle w:val="Heading2Char"/>
          <w:rFonts w:cs="Arial"/>
        </w:rPr>
      </w:pPr>
      <w:r w:rsidRPr="00C2397A">
        <w:rPr>
          <w:rStyle w:val="Heading2Char"/>
          <w:rFonts w:cs="Arial"/>
        </w:rPr>
        <w:t>The availability of a wide range of extra-curricular activities and opportunities is a key part of the offer of NCW.  There are a number of reasons why the activities programme is important, and these include:</w:t>
      </w:r>
    </w:p>
    <w:p w:rsidR="00143D60" w:rsidRPr="00B76D48" w:rsidRDefault="00C712DD" w:rsidP="00B76D48">
      <w:pPr>
        <w:tabs>
          <w:tab w:val="num" w:pos="426"/>
        </w:tabs>
        <w:rPr>
          <w:rStyle w:val="Heading2Char"/>
          <w:rFonts w:cs="Arial"/>
        </w:rPr>
      </w:pPr>
      <w:r w:rsidRPr="00B76D48">
        <w:rPr>
          <w:rStyle w:val="Heading2Char"/>
          <w:rFonts w:cs="Arial"/>
        </w:rPr>
        <w:t>The enjoyment for students</w:t>
      </w:r>
    </w:p>
    <w:p w:rsidR="00143D60" w:rsidRPr="00B76D48" w:rsidRDefault="00C712DD" w:rsidP="00B76D48">
      <w:pPr>
        <w:tabs>
          <w:tab w:val="num" w:pos="426"/>
        </w:tabs>
        <w:rPr>
          <w:rStyle w:val="Heading2Char"/>
          <w:rFonts w:cs="Arial"/>
        </w:rPr>
      </w:pPr>
      <w:r w:rsidRPr="00B76D48">
        <w:rPr>
          <w:rStyle w:val="Heading2Char"/>
          <w:rFonts w:cs="Arial"/>
        </w:rPr>
        <w:t>Further opportunities for challenge and achievement</w:t>
      </w:r>
    </w:p>
    <w:p w:rsidR="00143D60" w:rsidRPr="00B76D48" w:rsidRDefault="00C712DD" w:rsidP="00B76D48">
      <w:pPr>
        <w:tabs>
          <w:tab w:val="num" w:pos="426"/>
        </w:tabs>
        <w:rPr>
          <w:rStyle w:val="Heading2Char"/>
          <w:rFonts w:cs="Arial"/>
        </w:rPr>
      </w:pPr>
      <w:r w:rsidRPr="00B76D48">
        <w:rPr>
          <w:rStyle w:val="Heading2Char"/>
          <w:rFonts w:cs="Arial"/>
        </w:rPr>
        <w:t>Links with the community</w:t>
      </w:r>
    </w:p>
    <w:p w:rsidR="00143D60" w:rsidRPr="00B76D48" w:rsidRDefault="00C712DD" w:rsidP="00B76D48">
      <w:pPr>
        <w:tabs>
          <w:tab w:val="num" w:pos="426"/>
        </w:tabs>
        <w:rPr>
          <w:rStyle w:val="Heading2Char"/>
          <w:rFonts w:cs="Arial"/>
        </w:rPr>
      </w:pPr>
      <w:r w:rsidRPr="00B76D48">
        <w:rPr>
          <w:rStyle w:val="Heading2Char"/>
          <w:rFonts w:cs="Arial"/>
        </w:rPr>
        <w:t>Practising mobility and other skills for independence</w:t>
      </w:r>
    </w:p>
    <w:p w:rsidR="00143D60" w:rsidRPr="00B76D48" w:rsidRDefault="00C712DD" w:rsidP="00B76D48">
      <w:pPr>
        <w:tabs>
          <w:tab w:val="num" w:pos="426"/>
        </w:tabs>
        <w:rPr>
          <w:rStyle w:val="Heading2Char"/>
          <w:rFonts w:cs="Arial"/>
        </w:rPr>
      </w:pPr>
      <w:r w:rsidRPr="00B76D48">
        <w:rPr>
          <w:rStyle w:val="Heading2Char"/>
          <w:rFonts w:cs="Arial"/>
        </w:rPr>
        <w:t>Development of social skills and self esteem</w:t>
      </w:r>
    </w:p>
    <w:p w:rsidR="00143D60" w:rsidRDefault="00143D60">
      <w:pPr>
        <w:rPr>
          <w:rFonts w:cs="Arial"/>
          <w:sz w:val="28"/>
          <w:szCs w:val="28"/>
          <w:lang w:eastAsia="en-GB"/>
        </w:rPr>
      </w:pPr>
    </w:p>
    <w:p w:rsidR="00143D60" w:rsidRDefault="00143D60">
      <w:pPr>
        <w:rPr>
          <w:rFonts w:cs="Arial"/>
          <w:b/>
          <w:sz w:val="28"/>
          <w:szCs w:val="28"/>
        </w:rPr>
        <w:sectPr w:rsidR="00143D60" w:rsidSect="00E500D6">
          <w:type w:val="continuous"/>
          <w:pgSz w:w="11906" w:h="16838"/>
          <w:pgMar w:top="899" w:right="1440" w:bottom="1440" w:left="1440" w:header="708" w:footer="708" w:gutter="0"/>
          <w:cols w:space="708"/>
          <w:docGrid w:linePitch="360"/>
        </w:sectPr>
      </w:pPr>
    </w:p>
    <w:p w:rsidR="00143D60" w:rsidRDefault="00C712DD">
      <w:pPr>
        <w:rPr>
          <w:rFonts w:cs="Arial"/>
          <w:i/>
          <w:iCs/>
          <w:sz w:val="28"/>
          <w:szCs w:val="28"/>
        </w:rPr>
      </w:pPr>
      <w:r>
        <w:rPr>
          <w:rStyle w:val="Heading2Char"/>
          <w:rFonts w:cs="Arial"/>
        </w:rPr>
        <w:t>4.4</w:t>
      </w:r>
      <w:r>
        <w:rPr>
          <w:rStyle w:val="Heading2Char"/>
          <w:rFonts w:cs="Arial"/>
        </w:rPr>
        <w:tab/>
      </w:r>
      <w:r w:rsidRPr="00EF60CF">
        <w:rPr>
          <w:rFonts w:cs="Arial"/>
          <w:i/>
          <w:iCs/>
          <w:sz w:val="28"/>
          <w:szCs w:val="28"/>
        </w:rPr>
        <w:t xml:space="preserve">Regular activities </w:t>
      </w:r>
    </w:p>
    <w:p w:rsidR="00623C16" w:rsidRDefault="00623C16">
      <w:pPr>
        <w:rPr>
          <w:rFonts w:cs="Arial"/>
          <w:sz w:val="28"/>
          <w:szCs w:val="28"/>
        </w:rPr>
      </w:pPr>
      <w:r w:rsidRPr="00E65455">
        <w:rPr>
          <w:rFonts w:cs="Arial"/>
          <w:b/>
          <w:bCs/>
          <w:i/>
          <w:iCs/>
          <w:sz w:val="28"/>
          <w:szCs w:val="28"/>
        </w:rPr>
        <w:t>Sports</w:t>
      </w:r>
      <w:r>
        <w:rPr>
          <w:rFonts w:cs="Arial"/>
          <w:i/>
          <w:iCs/>
          <w:sz w:val="28"/>
          <w:szCs w:val="28"/>
        </w:rPr>
        <w:t xml:space="preserve"> activities </w:t>
      </w:r>
      <w:r w:rsidRPr="00E65455">
        <w:rPr>
          <w:rFonts w:cs="Arial"/>
          <w:sz w:val="28"/>
          <w:szCs w:val="28"/>
        </w:rPr>
        <w:t>include</w:t>
      </w:r>
      <w:r>
        <w:rPr>
          <w:rFonts w:cs="Arial"/>
          <w:sz w:val="28"/>
          <w:szCs w:val="28"/>
        </w:rPr>
        <w:t>:</w:t>
      </w:r>
    </w:p>
    <w:p w:rsidR="00143D60" w:rsidRDefault="00143D60">
      <w:pPr>
        <w:rPr>
          <w:rFonts w:cs="Arial"/>
          <w:sz w:val="28"/>
          <w:szCs w:val="28"/>
        </w:rPr>
        <w:sectPr w:rsidR="00143D60">
          <w:type w:val="continuous"/>
          <w:pgSz w:w="11906" w:h="16838"/>
          <w:pgMar w:top="1440" w:right="1440" w:bottom="1440" w:left="1440" w:header="708" w:footer="708" w:gutter="0"/>
          <w:cols w:space="708"/>
          <w:docGrid w:linePitch="360"/>
        </w:sectPr>
      </w:pPr>
    </w:p>
    <w:p w:rsidR="00143D60" w:rsidRDefault="00C712DD">
      <w:pPr>
        <w:rPr>
          <w:rFonts w:cs="Arial"/>
          <w:sz w:val="28"/>
          <w:szCs w:val="28"/>
        </w:rPr>
      </w:pPr>
      <w:r>
        <w:rPr>
          <w:rFonts w:cs="Arial"/>
          <w:sz w:val="28"/>
          <w:szCs w:val="28"/>
        </w:rPr>
        <w:t>Swimming</w:t>
      </w:r>
    </w:p>
    <w:p w:rsidR="00143D60" w:rsidRDefault="00C712DD">
      <w:pPr>
        <w:rPr>
          <w:rFonts w:cs="Arial"/>
          <w:sz w:val="28"/>
          <w:szCs w:val="28"/>
        </w:rPr>
      </w:pPr>
      <w:r>
        <w:rPr>
          <w:rFonts w:cs="Arial"/>
          <w:sz w:val="28"/>
          <w:szCs w:val="28"/>
        </w:rPr>
        <w:t>Football training and matches</w:t>
      </w:r>
    </w:p>
    <w:p w:rsidR="00143D60" w:rsidRDefault="00C712DD">
      <w:pPr>
        <w:rPr>
          <w:rFonts w:cs="Arial"/>
          <w:sz w:val="28"/>
          <w:szCs w:val="28"/>
        </w:rPr>
      </w:pPr>
      <w:r>
        <w:rPr>
          <w:rFonts w:cs="Arial"/>
          <w:sz w:val="28"/>
          <w:szCs w:val="28"/>
        </w:rPr>
        <w:t>Boccia</w:t>
      </w:r>
    </w:p>
    <w:p w:rsidR="00143D60" w:rsidRDefault="00C712DD">
      <w:pPr>
        <w:rPr>
          <w:rFonts w:cs="Arial"/>
          <w:sz w:val="28"/>
          <w:szCs w:val="28"/>
        </w:rPr>
      </w:pPr>
      <w:r>
        <w:rPr>
          <w:rFonts w:cs="Arial"/>
          <w:sz w:val="28"/>
          <w:szCs w:val="28"/>
        </w:rPr>
        <w:t>Multi-gym</w:t>
      </w:r>
    </w:p>
    <w:p w:rsidR="00143D60" w:rsidRDefault="00C712DD">
      <w:pPr>
        <w:rPr>
          <w:rFonts w:cs="Arial"/>
          <w:sz w:val="28"/>
          <w:szCs w:val="28"/>
        </w:rPr>
      </w:pPr>
      <w:r>
        <w:rPr>
          <w:rFonts w:cs="Arial"/>
          <w:sz w:val="28"/>
          <w:szCs w:val="28"/>
        </w:rPr>
        <w:t>Trampolining</w:t>
      </w:r>
    </w:p>
    <w:p w:rsidR="00143D60" w:rsidRDefault="00C712DD">
      <w:pPr>
        <w:rPr>
          <w:rFonts w:cs="Arial"/>
          <w:sz w:val="28"/>
          <w:szCs w:val="28"/>
        </w:rPr>
      </w:pPr>
      <w:r>
        <w:rPr>
          <w:rFonts w:cs="Arial"/>
          <w:sz w:val="28"/>
          <w:szCs w:val="28"/>
        </w:rPr>
        <w:t>Judo</w:t>
      </w:r>
    </w:p>
    <w:p w:rsidR="00143D60" w:rsidRDefault="00C712DD">
      <w:pPr>
        <w:rPr>
          <w:rFonts w:cs="Arial"/>
          <w:sz w:val="28"/>
          <w:szCs w:val="28"/>
        </w:rPr>
      </w:pPr>
      <w:r>
        <w:rPr>
          <w:rFonts w:cs="Arial"/>
          <w:sz w:val="28"/>
          <w:szCs w:val="28"/>
        </w:rPr>
        <w:t>Yoga</w:t>
      </w:r>
    </w:p>
    <w:p w:rsidR="00143D60" w:rsidRDefault="00C712DD">
      <w:pPr>
        <w:rPr>
          <w:rFonts w:cs="Arial"/>
          <w:sz w:val="28"/>
          <w:szCs w:val="28"/>
        </w:rPr>
      </w:pPr>
      <w:r>
        <w:rPr>
          <w:rFonts w:cs="Arial"/>
          <w:sz w:val="28"/>
          <w:szCs w:val="28"/>
        </w:rPr>
        <w:t>Goalball training and matches</w:t>
      </w:r>
    </w:p>
    <w:p w:rsidR="00143D60" w:rsidRDefault="00C712DD">
      <w:pPr>
        <w:rPr>
          <w:rFonts w:cs="Arial"/>
          <w:sz w:val="28"/>
          <w:szCs w:val="28"/>
        </w:rPr>
      </w:pPr>
      <w:r>
        <w:rPr>
          <w:rFonts w:cs="Arial"/>
          <w:sz w:val="28"/>
          <w:szCs w:val="28"/>
        </w:rPr>
        <w:t>Walking</w:t>
      </w:r>
    </w:p>
    <w:p w:rsidR="00143D60" w:rsidRDefault="00C712DD">
      <w:pPr>
        <w:rPr>
          <w:rFonts w:cs="Arial"/>
          <w:sz w:val="28"/>
          <w:szCs w:val="28"/>
        </w:rPr>
      </w:pPr>
      <w:r>
        <w:rPr>
          <w:rFonts w:cs="Arial"/>
          <w:sz w:val="28"/>
          <w:szCs w:val="28"/>
        </w:rPr>
        <w:t>Running</w:t>
      </w:r>
    </w:p>
    <w:p w:rsidR="00143D60" w:rsidRDefault="00C712DD">
      <w:pPr>
        <w:rPr>
          <w:rFonts w:cs="Arial"/>
          <w:sz w:val="28"/>
          <w:szCs w:val="28"/>
        </w:rPr>
      </w:pPr>
      <w:r>
        <w:rPr>
          <w:rFonts w:cs="Arial"/>
          <w:sz w:val="28"/>
          <w:szCs w:val="28"/>
        </w:rPr>
        <w:t xml:space="preserve">Rowing machines </w:t>
      </w:r>
    </w:p>
    <w:p w:rsidR="00143D60" w:rsidRDefault="00C712DD">
      <w:pPr>
        <w:rPr>
          <w:rFonts w:cs="Arial"/>
          <w:sz w:val="28"/>
          <w:szCs w:val="28"/>
        </w:rPr>
      </w:pPr>
      <w:r>
        <w:rPr>
          <w:rFonts w:cs="Arial"/>
          <w:sz w:val="28"/>
          <w:szCs w:val="28"/>
        </w:rPr>
        <w:t>Horse riding</w:t>
      </w:r>
    </w:p>
    <w:p w:rsidR="00143D60" w:rsidRDefault="00C712DD">
      <w:pPr>
        <w:rPr>
          <w:rFonts w:cs="Arial"/>
          <w:sz w:val="28"/>
          <w:szCs w:val="28"/>
        </w:rPr>
      </w:pPr>
      <w:r>
        <w:rPr>
          <w:rFonts w:cs="Arial"/>
          <w:sz w:val="28"/>
          <w:szCs w:val="28"/>
        </w:rPr>
        <w:t>Golf</w:t>
      </w:r>
    </w:p>
    <w:p w:rsidR="00143D60" w:rsidRDefault="00C712DD">
      <w:pPr>
        <w:rPr>
          <w:rFonts w:cs="Arial"/>
          <w:sz w:val="28"/>
          <w:szCs w:val="28"/>
        </w:rPr>
      </w:pPr>
      <w:r>
        <w:rPr>
          <w:rFonts w:cs="Arial"/>
          <w:sz w:val="28"/>
          <w:szCs w:val="28"/>
        </w:rPr>
        <w:t>Cricket</w:t>
      </w:r>
    </w:p>
    <w:p w:rsidR="00143D60" w:rsidRDefault="00C712DD">
      <w:pPr>
        <w:rPr>
          <w:rFonts w:cs="Arial"/>
          <w:sz w:val="28"/>
          <w:szCs w:val="28"/>
        </w:rPr>
      </w:pPr>
      <w:r>
        <w:rPr>
          <w:rFonts w:cs="Arial"/>
          <w:sz w:val="28"/>
          <w:szCs w:val="28"/>
        </w:rPr>
        <w:t>Scouts</w:t>
      </w:r>
    </w:p>
    <w:p w:rsidR="00143D60" w:rsidRDefault="00C712DD">
      <w:pPr>
        <w:rPr>
          <w:rFonts w:cs="Arial"/>
          <w:sz w:val="28"/>
          <w:szCs w:val="28"/>
        </w:rPr>
      </w:pPr>
      <w:r>
        <w:rPr>
          <w:rFonts w:cs="Arial"/>
          <w:sz w:val="28"/>
          <w:szCs w:val="28"/>
        </w:rPr>
        <w:t>Jewellery making</w:t>
      </w:r>
    </w:p>
    <w:p w:rsidR="00143D60" w:rsidRDefault="00C712DD">
      <w:pPr>
        <w:rPr>
          <w:rFonts w:cs="Arial"/>
          <w:sz w:val="28"/>
          <w:szCs w:val="28"/>
        </w:rPr>
      </w:pPr>
      <w:r>
        <w:rPr>
          <w:rFonts w:cs="Arial"/>
          <w:sz w:val="28"/>
          <w:szCs w:val="28"/>
        </w:rPr>
        <w:t>Baking/cooking</w:t>
      </w:r>
    </w:p>
    <w:p w:rsidR="00143D60" w:rsidRDefault="00C712DD">
      <w:pPr>
        <w:rPr>
          <w:rFonts w:cs="Arial"/>
          <w:sz w:val="28"/>
          <w:szCs w:val="28"/>
        </w:rPr>
      </w:pPr>
      <w:r>
        <w:rPr>
          <w:rFonts w:cs="Arial"/>
          <w:sz w:val="28"/>
          <w:szCs w:val="28"/>
        </w:rPr>
        <w:t>Singing workshop</w:t>
      </w:r>
    </w:p>
    <w:p w:rsidR="00143D60" w:rsidRDefault="00C712DD">
      <w:pPr>
        <w:rPr>
          <w:rFonts w:cs="Arial"/>
          <w:sz w:val="28"/>
          <w:szCs w:val="28"/>
        </w:rPr>
      </w:pPr>
      <w:r>
        <w:rPr>
          <w:rFonts w:cs="Arial"/>
          <w:sz w:val="28"/>
          <w:szCs w:val="28"/>
        </w:rPr>
        <w:t>Quizzes</w:t>
      </w:r>
    </w:p>
    <w:p w:rsidR="00143D60" w:rsidRDefault="00C712DD">
      <w:pPr>
        <w:rPr>
          <w:rFonts w:cs="Arial"/>
          <w:sz w:val="28"/>
          <w:szCs w:val="28"/>
        </w:rPr>
      </w:pPr>
      <w:r>
        <w:rPr>
          <w:rFonts w:cs="Arial"/>
          <w:sz w:val="28"/>
          <w:szCs w:val="28"/>
        </w:rPr>
        <w:t>Scrabble</w:t>
      </w:r>
    </w:p>
    <w:p w:rsidR="00143D60" w:rsidRDefault="00C712DD">
      <w:pPr>
        <w:rPr>
          <w:rFonts w:cs="Arial"/>
          <w:sz w:val="28"/>
          <w:szCs w:val="28"/>
        </w:rPr>
      </w:pPr>
      <w:r>
        <w:rPr>
          <w:rFonts w:cs="Arial"/>
          <w:sz w:val="28"/>
          <w:szCs w:val="28"/>
        </w:rPr>
        <w:t>Basketball</w:t>
      </w:r>
    </w:p>
    <w:p w:rsidR="00143D60" w:rsidRDefault="00143D60">
      <w:pPr>
        <w:rPr>
          <w:rFonts w:cs="Arial"/>
          <w:sz w:val="28"/>
          <w:szCs w:val="28"/>
        </w:rPr>
        <w:sectPr w:rsidR="00143D60">
          <w:headerReference w:type="default" r:id="rId29"/>
          <w:footerReference w:type="default" r:id="rId30"/>
          <w:type w:val="continuous"/>
          <w:pgSz w:w="11906" w:h="16838"/>
          <w:pgMar w:top="1440" w:right="1440" w:bottom="1440" w:left="1440" w:header="567" w:footer="567" w:gutter="0"/>
          <w:cols w:num="2" w:space="708"/>
          <w:docGrid w:linePitch="360"/>
        </w:sectPr>
      </w:pPr>
    </w:p>
    <w:p w:rsidR="00143D60" w:rsidRDefault="00143D60">
      <w:pPr>
        <w:rPr>
          <w:rFonts w:cs="Arial"/>
          <w:sz w:val="28"/>
          <w:szCs w:val="28"/>
        </w:rPr>
      </w:pPr>
    </w:p>
    <w:p w:rsidR="00143D60" w:rsidRDefault="00E65455">
      <w:pPr>
        <w:rPr>
          <w:rFonts w:cs="Arial"/>
          <w:sz w:val="28"/>
          <w:szCs w:val="28"/>
        </w:rPr>
      </w:pPr>
      <w:r w:rsidRPr="00E65455">
        <w:rPr>
          <w:rFonts w:cs="Arial"/>
          <w:b/>
          <w:bCs/>
          <w:i/>
          <w:iCs/>
          <w:sz w:val="28"/>
          <w:szCs w:val="28"/>
        </w:rPr>
        <w:t>M</w:t>
      </w:r>
      <w:r w:rsidR="00C712DD" w:rsidRPr="00E65455">
        <w:rPr>
          <w:rFonts w:cs="Arial"/>
          <w:b/>
          <w:bCs/>
          <w:i/>
          <w:iCs/>
          <w:sz w:val="28"/>
          <w:szCs w:val="28"/>
        </w:rPr>
        <w:t>usic</w:t>
      </w:r>
      <w:r w:rsidR="00C712DD" w:rsidRPr="00EF60CF">
        <w:rPr>
          <w:rFonts w:cs="Arial"/>
          <w:i/>
          <w:iCs/>
          <w:sz w:val="28"/>
          <w:szCs w:val="28"/>
        </w:rPr>
        <w:t xml:space="preserve"> activities</w:t>
      </w:r>
      <w:r w:rsidR="00C712DD">
        <w:rPr>
          <w:rFonts w:cs="Arial"/>
          <w:sz w:val="28"/>
          <w:szCs w:val="28"/>
        </w:rPr>
        <w:t xml:space="preserve"> include</w:t>
      </w:r>
      <w:r>
        <w:rPr>
          <w:rFonts w:cs="Arial"/>
          <w:sz w:val="28"/>
          <w:szCs w:val="28"/>
        </w:rPr>
        <w:t>:</w:t>
      </w:r>
    </w:p>
    <w:p w:rsidR="00143D60" w:rsidRDefault="00C712DD">
      <w:pPr>
        <w:rPr>
          <w:rFonts w:cs="Arial"/>
          <w:sz w:val="28"/>
          <w:szCs w:val="28"/>
        </w:rPr>
      </w:pPr>
      <w:r>
        <w:rPr>
          <w:rFonts w:cs="Arial"/>
          <w:sz w:val="28"/>
          <w:szCs w:val="28"/>
        </w:rPr>
        <w:t>Choir</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Musical Theatre</w:t>
      </w:r>
    </w:p>
    <w:p w:rsidR="00143D60" w:rsidRDefault="00C712DD">
      <w:pPr>
        <w:rPr>
          <w:rFonts w:cs="Arial"/>
          <w:sz w:val="28"/>
          <w:szCs w:val="28"/>
        </w:rPr>
      </w:pPr>
      <w:r>
        <w:rPr>
          <w:rFonts w:cs="Arial"/>
          <w:sz w:val="28"/>
          <w:szCs w:val="28"/>
        </w:rPr>
        <w:t>Folk Band</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 xml:space="preserve">Jazz </w:t>
      </w:r>
    </w:p>
    <w:p w:rsidR="00143D60" w:rsidRDefault="00C712DD">
      <w:pPr>
        <w:rPr>
          <w:rFonts w:cs="Arial"/>
          <w:sz w:val="28"/>
          <w:szCs w:val="28"/>
        </w:rPr>
      </w:pPr>
      <w:r>
        <w:rPr>
          <w:rFonts w:cs="Arial"/>
          <w:sz w:val="28"/>
          <w:szCs w:val="28"/>
        </w:rPr>
        <w:t>Music lessons</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Ukulele club</w:t>
      </w:r>
    </w:p>
    <w:p w:rsidR="00143D60" w:rsidRDefault="00C712DD">
      <w:pPr>
        <w:rPr>
          <w:rFonts w:cs="Arial"/>
          <w:sz w:val="28"/>
          <w:szCs w:val="28"/>
        </w:rPr>
      </w:pPr>
      <w:r>
        <w:rPr>
          <w:rFonts w:cs="Arial"/>
          <w:sz w:val="28"/>
          <w:szCs w:val="28"/>
        </w:rPr>
        <w:lastRenderedPageBreak/>
        <w:t xml:space="preserve">Musical productions </w:t>
      </w:r>
      <w:r>
        <w:rPr>
          <w:rFonts w:cs="Arial"/>
          <w:sz w:val="28"/>
          <w:szCs w:val="28"/>
        </w:rPr>
        <w:tab/>
      </w:r>
      <w:r>
        <w:rPr>
          <w:rFonts w:cs="Arial"/>
          <w:sz w:val="28"/>
          <w:szCs w:val="28"/>
        </w:rPr>
        <w:tab/>
      </w:r>
      <w:r>
        <w:rPr>
          <w:rFonts w:cs="Arial"/>
          <w:sz w:val="28"/>
          <w:szCs w:val="28"/>
        </w:rPr>
        <w:tab/>
      </w:r>
      <w:r>
        <w:rPr>
          <w:rFonts w:cs="Arial"/>
          <w:sz w:val="28"/>
          <w:szCs w:val="28"/>
        </w:rPr>
        <w:tab/>
        <w:t xml:space="preserve">Rock band </w:t>
      </w:r>
    </w:p>
    <w:p w:rsidR="00B76D48" w:rsidRDefault="00B76D48">
      <w:pPr>
        <w:rPr>
          <w:rStyle w:val="Heading2Char"/>
          <w:rFonts w:cs="Arial"/>
        </w:rPr>
      </w:pPr>
    </w:p>
    <w:p w:rsidR="00143D60" w:rsidRDefault="00C712DD">
      <w:pPr>
        <w:rPr>
          <w:rFonts w:cs="Arial"/>
          <w:b/>
          <w:sz w:val="28"/>
          <w:szCs w:val="28"/>
        </w:rPr>
      </w:pPr>
      <w:r>
        <w:rPr>
          <w:rStyle w:val="Heading2Char"/>
          <w:rFonts w:cs="Arial"/>
        </w:rPr>
        <w:t>4.5</w:t>
      </w:r>
      <w:r>
        <w:rPr>
          <w:rStyle w:val="Heading2Char"/>
          <w:rFonts w:cs="Arial"/>
        </w:rPr>
        <w:tab/>
      </w:r>
      <w:r w:rsidRPr="00E65455">
        <w:rPr>
          <w:rFonts w:cs="Arial"/>
          <w:i/>
          <w:iCs/>
          <w:sz w:val="28"/>
          <w:szCs w:val="28"/>
        </w:rPr>
        <w:t>Specialist VI curriculum activities</w:t>
      </w:r>
      <w:r>
        <w:rPr>
          <w:rFonts w:cs="Arial"/>
          <w:sz w:val="28"/>
          <w:szCs w:val="28"/>
        </w:rPr>
        <w:t>:</w:t>
      </w:r>
    </w:p>
    <w:p w:rsidR="00143D60" w:rsidRDefault="00143D60">
      <w:pPr>
        <w:rPr>
          <w:rFonts w:cs="Arial"/>
          <w:sz w:val="28"/>
          <w:szCs w:val="28"/>
        </w:rPr>
        <w:sectPr w:rsidR="00143D60" w:rsidSect="005C7338">
          <w:type w:val="continuous"/>
          <w:pgSz w:w="11906" w:h="16838"/>
          <w:pgMar w:top="899" w:right="1440" w:bottom="719" w:left="1440" w:header="708" w:footer="708" w:gutter="0"/>
          <w:cols w:space="708"/>
          <w:docGrid w:linePitch="360"/>
        </w:sectPr>
      </w:pPr>
    </w:p>
    <w:p w:rsidR="00143D60" w:rsidRDefault="00C712DD">
      <w:pPr>
        <w:rPr>
          <w:rFonts w:cs="Arial"/>
          <w:sz w:val="28"/>
          <w:szCs w:val="28"/>
        </w:rPr>
      </w:pPr>
      <w:r>
        <w:rPr>
          <w:rFonts w:cs="Arial"/>
          <w:sz w:val="28"/>
          <w:szCs w:val="28"/>
        </w:rPr>
        <w:t>Climbing in Peak District</w:t>
      </w:r>
    </w:p>
    <w:p w:rsidR="00143D60" w:rsidRDefault="00C712DD">
      <w:pPr>
        <w:rPr>
          <w:rFonts w:cs="Arial"/>
          <w:sz w:val="28"/>
          <w:szCs w:val="28"/>
        </w:rPr>
      </w:pPr>
      <w:r>
        <w:rPr>
          <w:rFonts w:cs="Arial"/>
          <w:sz w:val="28"/>
          <w:szCs w:val="28"/>
        </w:rPr>
        <w:t>Archery</w:t>
      </w:r>
    </w:p>
    <w:p w:rsidR="00143D60" w:rsidRDefault="00C712DD">
      <w:pPr>
        <w:rPr>
          <w:rFonts w:cs="Arial"/>
          <w:sz w:val="28"/>
          <w:szCs w:val="28"/>
        </w:rPr>
      </w:pPr>
      <w:r>
        <w:rPr>
          <w:rFonts w:cs="Arial"/>
          <w:sz w:val="28"/>
          <w:szCs w:val="28"/>
        </w:rPr>
        <w:t>Sailing</w:t>
      </w:r>
    </w:p>
    <w:p w:rsidR="00143D60" w:rsidRDefault="00C712DD">
      <w:pPr>
        <w:rPr>
          <w:rFonts w:cs="Arial"/>
          <w:sz w:val="28"/>
          <w:szCs w:val="28"/>
        </w:rPr>
      </w:pPr>
      <w:r>
        <w:rPr>
          <w:rFonts w:cs="Arial"/>
          <w:sz w:val="28"/>
          <w:szCs w:val="28"/>
        </w:rPr>
        <w:t>Tandem riding</w:t>
      </w:r>
    </w:p>
    <w:p w:rsidR="00143D60" w:rsidRDefault="00C712DD">
      <w:pPr>
        <w:rPr>
          <w:rFonts w:cs="Arial"/>
          <w:sz w:val="28"/>
          <w:szCs w:val="28"/>
        </w:rPr>
      </w:pPr>
      <w:r>
        <w:rPr>
          <w:rFonts w:cs="Arial"/>
          <w:sz w:val="28"/>
          <w:szCs w:val="28"/>
        </w:rPr>
        <w:t>Water World</w:t>
      </w:r>
    </w:p>
    <w:p w:rsidR="00143D60" w:rsidRDefault="00C712DD">
      <w:pPr>
        <w:rPr>
          <w:rFonts w:cs="Arial"/>
          <w:sz w:val="28"/>
          <w:szCs w:val="28"/>
        </w:rPr>
      </w:pPr>
      <w:r>
        <w:rPr>
          <w:rFonts w:cs="Arial"/>
          <w:sz w:val="28"/>
          <w:szCs w:val="28"/>
        </w:rPr>
        <w:t>Cinema trips</w:t>
      </w:r>
    </w:p>
    <w:p w:rsidR="00143D60" w:rsidRDefault="00C712DD">
      <w:pPr>
        <w:rPr>
          <w:rFonts w:cs="Arial"/>
          <w:sz w:val="28"/>
          <w:szCs w:val="28"/>
        </w:rPr>
      </w:pPr>
      <w:r>
        <w:rPr>
          <w:rFonts w:cs="Arial"/>
          <w:sz w:val="28"/>
          <w:szCs w:val="28"/>
        </w:rPr>
        <w:t>Theatre trips</w:t>
      </w:r>
    </w:p>
    <w:p w:rsidR="00143D60" w:rsidRDefault="00C712DD">
      <w:pPr>
        <w:rPr>
          <w:rFonts w:cs="Arial"/>
          <w:sz w:val="28"/>
          <w:szCs w:val="28"/>
        </w:rPr>
      </w:pPr>
      <w:r>
        <w:rPr>
          <w:rFonts w:cs="Arial"/>
          <w:sz w:val="28"/>
          <w:szCs w:val="28"/>
        </w:rPr>
        <w:t>Ice-skating</w:t>
      </w:r>
    </w:p>
    <w:p w:rsidR="00143D60" w:rsidRDefault="00C712DD">
      <w:pPr>
        <w:rPr>
          <w:rFonts w:cs="Arial"/>
          <w:sz w:val="28"/>
          <w:szCs w:val="28"/>
        </w:rPr>
      </w:pPr>
      <w:r>
        <w:rPr>
          <w:rFonts w:cs="Arial"/>
          <w:sz w:val="28"/>
          <w:szCs w:val="28"/>
        </w:rPr>
        <w:t>Local/International rugby</w:t>
      </w:r>
    </w:p>
    <w:p w:rsidR="00143D60" w:rsidRDefault="00C712DD">
      <w:pPr>
        <w:rPr>
          <w:rFonts w:cs="Arial"/>
          <w:sz w:val="28"/>
          <w:szCs w:val="28"/>
        </w:rPr>
      </w:pPr>
      <w:r>
        <w:rPr>
          <w:rFonts w:cs="Arial"/>
          <w:sz w:val="28"/>
          <w:szCs w:val="28"/>
        </w:rPr>
        <w:t>10-Pin Bowling</w:t>
      </w:r>
    </w:p>
    <w:p w:rsidR="00143D60" w:rsidRDefault="00C712DD">
      <w:pPr>
        <w:rPr>
          <w:rFonts w:cs="Arial"/>
          <w:sz w:val="28"/>
          <w:szCs w:val="28"/>
        </w:rPr>
      </w:pPr>
      <w:r>
        <w:rPr>
          <w:rFonts w:cs="Arial"/>
          <w:sz w:val="28"/>
          <w:szCs w:val="28"/>
        </w:rPr>
        <w:t>Rock School/Youth Rocks</w:t>
      </w:r>
    </w:p>
    <w:p w:rsidR="00143D60" w:rsidRDefault="00C712DD">
      <w:pPr>
        <w:rPr>
          <w:rFonts w:cs="Arial"/>
          <w:sz w:val="28"/>
          <w:szCs w:val="28"/>
        </w:rPr>
      </w:pPr>
      <w:r>
        <w:rPr>
          <w:rFonts w:cs="Arial"/>
          <w:sz w:val="28"/>
          <w:szCs w:val="28"/>
        </w:rPr>
        <w:t>Shopping trips</w:t>
      </w:r>
    </w:p>
    <w:p w:rsidR="00143D60" w:rsidRDefault="00C712DD">
      <w:pPr>
        <w:rPr>
          <w:rFonts w:cs="Arial"/>
          <w:sz w:val="28"/>
          <w:szCs w:val="28"/>
        </w:rPr>
      </w:pPr>
      <w:r>
        <w:rPr>
          <w:rFonts w:cs="Arial"/>
          <w:sz w:val="28"/>
          <w:szCs w:val="28"/>
        </w:rPr>
        <w:t>Pantomime</w:t>
      </w:r>
    </w:p>
    <w:p w:rsidR="00143D60" w:rsidRDefault="00C712DD">
      <w:pPr>
        <w:rPr>
          <w:rFonts w:cs="Arial"/>
          <w:sz w:val="28"/>
          <w:szCs w:val="28"/>
        </w:rPr>
      </w:pPr>
      <w:r>
        <w:rPr>
          <w:rFonts w:cs="Arial"/>
          <w:sz w:val="28"/>
          <w:szCs w:val="28"/>
        </w:rPr>
        <w:t>Self-defence</w:t>
      </w:r>
    </w:p>
    <w:p w:rsidR="00143D60" w:rsidRDefault="00C712DD">
      <w:pPr>
        <w:rPr>
          <w:rFonts w:cs="Arial"/>
          <w:sz w:val="28"/>
          <w:szCs w:val="28"/>
        </w:rPr>
      </w:pPr>
      <w:r>
        <w:rPr>
          <w:rFonts w:cs="Arial"/>
          <w:sz w:val="28"/>
          <w:szCs w:val="28"/>
        </w:rPr>
        <w:t>Making Valentines/Mother’s Day cards</w:t>
      </w:r>
    </w:p>
    <w:p w:rsidR="00143D60" w:rsidRDefault="00C712DD">
      <w:pPr>
        <w:rPr>
          <w:rFonts w:cs="Arial"/>
          <w:sz w:val="28"/>
          <w:szCs w:val="28"/>
        </w:rPr>
      </w:pPr>
      <w:r>
        <w:rPr>
          <w:rFonts w:cs="Arial"/>
          <w:sz w:val="28"/>
          <w:szCs w:val="28"/>
        </w:rPr>
        <w:t>Open mic night</w:t>
      </w:r>
    </w:p>
    <w:p w:rsidR="00143D60" w:rsidRDefault="00C712DD">
      <w:pPr>
        <w:rPr>
          <w:rFonts w:cs="Arial"/>
          <w:b/>
          <w:sz w:val="28"/>
          <w:szCs w:val="28"/>
        </w:rPr>
        <w:sectPr w:rsidR="00143D60">
          <w:type w:val="continuous"/>
          <w:pgSz w:w="11906" w:h="16838"/>
          <w:pgMar w:top="1440" w:right="1440" w:bottom="1440" w:left="1440" w:header="708" w:footer="708" w:gutter="0"/>
          <w:cols w:num="2" w:space="708"/>
          <w:docGrid w:linePitch="360"/>
        </w:sectPr>
      </w:pPr>
      <w:r>
        <w:rPr>
          <w:rFonts w:cs="Arial"/>
          <w:sz w:val="28"/>
          <w:szCs w:val="28"/>
        </w:rPr>
        <w:t>Jumping clay</w:t>
      </w:r>
    </w:p>
    <w:p w:rsidR="00143D60" w:rsidRDefault="00143D60">
      <w:pPr>
        <w:rPr>
          <w:rFonts w:cs="Arial"/>
          <w:sz w:val="28"/>
          <w:szCs w:val="28"/>
          <w:lang w:eastAsia="en-GB"/>
        </w:rPr>
      </w:pPr>
    </w:p>
    <w:p w:rsidR="00143D60" w:rsidRDefault="00C712DD">
      <w:pPr>
        <w:rPr>
          <w:rFonts w:cs="Arial"/>
          <w:sz w:val="28"/>
          <w:szCs w:val="28"/>
          <w:lang w:eastAsia="en-GB"/>
        </w:rPr>
      </w:pPr>
      <w:r>
        <w:rPr>
          <w:rStyle w:val="Heading2Char"/>
          <w:rFonts w:cs="Arial"/>
        </w:rPr>
        <w:t>4.6</w:t>
      </w:r>
      <w:r>
        <w:rPr>
          <w:rStyle w:val="Heading2Char"/>
          <w:rFonts w:cs="Arial"/>
        </w:rPr>
        <w:tab/>
      </w:r>
      <w:r>
        <w:rPr>
          <w:rFonts w:cs="Arial"/>
          <w:sz w:val="28"/>
          <w:szCs w:val="28"/>
          <w:lang w:eastAsia="en-GB"/>
        </w:rPr>
        <w:t>One of the Activities Co-ordinators has a particular responsibility for extending the opportunities for students to participate in activities in the community.  Individual student requests for participation in such activities are encouraged and supported. There is also a specialist VI curriculum Activities Co-ordinator employed at weekends to ensure there is a range of constructive activities for students to engage in on campus.</w:t>
      </w:r>
    </w:p>
    <w:p w:rsidR="00143D60" w:rsidRDefault="00143D60">
      <w:pPr>
        <w:rPr>
          <w:rFonts w:cs="Arial"/>
          <w:sz w:val="28"/>
          <w:szCs w:val="28"/>
        </w:rPr>
      </w:pPr>
    </w:p>
    <w:p w:rsidR="00143D60" w:rsidRPr="005C7338" w:rsidRDefault="00C712DD" w:rsidP="0072175D">
      <w:pPr>
        <w:rPr>
          <w:rFonts w:eastAsiaTheme="minorEastAsia"/>
          <w:b/>
          <w:bCs/>
          <w:sz w:val="28"/>
          <w:szCs w:val="28"/>
          <w:lang w:eastAsia="en-GB"/>
        </w:rPr>
      </w:pPr>
      <w:r w:rsidRPr="005C7338">
        <w:rPr>
          <w:rFonts w:eastAsiaTheme="minorEastAsia"/>
          <w:b/>
          <w:bCs/>
          <w:sz w:val="28"/>
          <w:szCs w:val="28"/>
          <w:lang w:eastAsia="en-GB"/>
        </w:rPr>
        <w:t>5. Outreach</w:t>
      </w:r>
    </w:p>
    <w:p w:rsidR="00143D60" w:rsidRDefault="00C712DD">
      <w:pPr>
        <w:rPr>
          <w:rFonts w:cs="Arial"/>
          <w:sz w:val="28"/>
          <w:szCs w:val="28"/>
        </w:rPr>
      </w:pPr>
      <w:r>
        <w:rPr>
          <w:rStyle w:val="Heading2Char"/>
          <w:rFonts w:cs="Arial"/>
        </w:rPr>
        <w:t>5.1</w:t>
      </w:r>
      <w:r>
        <w:rPr>
          <w:rStyle w:val="Heading2Char"/>
          <w:rFonts w:cs="Arial"/>
        </w:rPr>
        <w:tab/>
      </w:r>
      <w:r>
        <w:rPr>
          <w:rFonts w:cs="Arial"/>
          <w:sz w:val="28"/>
          <w:szCs w:val="28"/>
        </w:rPr>
        <w:t>NCW has an extensive programme of outreach support, for visually impaired students educated elsewhere and the professionals who work with them.  Outreach support varies from a helpline, to a range of courses for professionals and visits to other schools and colleges to advice.  There is an annual residential Revision Course for Key Stage 4 students and Preparing for Higher Education and Transition to Higher Education courses, all for mainstream students.</w:t>
      </w:r>
    </w:p>
    <w:p w:rsidR="00143D60" w:rsidRDefault="00143D60">
      <w:pPr>
        <w:rPr>
          <w:rFonts w:cs="Arial"/>
          <w:sz w:val="28"/>
          <w:szCs w:val="28"/>
        </w:rPr>
      </w:pPr>
    </w:p>
    <w:p w:rsidR="00143D60" w:rsidRDefault="00C712DD">
      <w:pPr>
        <w:spacing w:after="200" w:line="276" w:lineRule="auto"/>
        <w:rPr>
          <w:rFonts w:cs="Arial"/>
          <w:sz w:val="28"/>
          <w:szCs w:val="28"/>
        </w:rPr>
      </w:pPr>
      <w:r>
        <w:rPr>
          <w:rStyle w:val="Heading2Char"/>
          <w:rFonts w:cs="Arial"/>
        </w:rPr>
        <w:t>5.2</w:t>
      </w:r>
      <w:r>
        <w:rPr>
          <w:rStyle w:val="Heading2Char"/>
          <w:rFonts w:cs="Arial"/>
        </w:rPr>
        <w:tab/>
      </w:r>
      <w:r>
        <w:rPr>
          <w:rFonts w:cs="Arial"/>
          <w:sz w:val="28"/>
          <w:szCs w:val="28"/>
        </w:rPr>
        <w:t>NCW maintains links with a wide range of organisations working in the field of visual impairment, including:</w:t>
      </w:r>
    </w:p>
    <w:p w:rsidR="00143D60" w:rsidRDefault="00143D60">
      <w:pPr>
        <w:rPr>
          <w:rFonts w:cs="Arial"/>
          <w:sz w:val="28"/>
          <w:szCs w:val="28"/>
        </w:rPr>
        <w:sectPr w:rsidR="00143D60">
          <w:type w:val="continuous"/>
          <w:pgSz w:w="11906" w:h="16838"/>
          <w:pgMar w:top="1440" w:right="1440" w:bottom="1276" w:left="1440" w:header="708" w:footer="708" w:gutter="0"/>
          <w:cols w:space="708"/>
          <w:docGrid w:linePitch="360"/>
        </w:sectPr>
      </w:pPr>
    </w:p>
    <w:p w:rsidR="00143D60" w:rsidRDefault="00C712DD" w:rsidP="00B76AEF">
      <w:pPr>
        <w:numPr>
          <w:ilvl w:val="0"/>
          <w:numId w:val="11"/>
        </w:numPr>
        <w:ind w:left="426"/>
        <w:contextualSpacing/>
        <w:rPr>
          <w:rFonts w:cs="Arial"/>
          <w:sz w:val="28"/>
          <w:szCs w:val="28"/>
        </w:rPr>
      </w:pPr>
      <w:r>
        <w:rPr>
          <w:rFonts w:cs="Arial"/>
          <w:sz w:val="28"/>
          <w:szCs w:val="28"/>
        </w:rPr>
        <w:t xml:space="preserve">RNIB </w:t>
      </w:r>
    </w:p>
    <w:p w:rsidR="00143D60" w:rsidRDefault="00C712DD" w:rsidP="00B76AEF">
      <w:pPr>
        <w:numPr>
          <w:ilvl w:val="0"/>
          <w:numId w:val="11"/>
        </w:numPr>
        <w:ind w:left="426"/>
        <w:contextualSpacing/>
        <w:rPr>
          <w:rFonts w:cs="Arial"/>
          <w:sz w:val="28"/>
          <w:szCs w:val="28"/>
        </w:rPr>
      </w:pPr>
      <w:r>
        <w:rPr>
          <w:rFonts w:cs="Arial"/>
          <w:sz w:val="28"/>
          <w:szCs w:val="28"/>
        </w:rPr>
        <w:t>Action for Blind People</w:t>
      </w:r>
    </w:p>
    <w:p w:rsidR="00143D60" w:rsidRDefault="00C712DD" w:rsidP="00B76AEF">
      <w:pPr>
        <w:numPr>
          <w:ilvl w:val="0"/>
          <w:numId w:val="11"/>
        </w:numPr>
        <w:ind w:left="426"/>
        <w:contextualSpacing/>
        <w:rPr>
          <w:rFonts w:cs="Arial"/>
          <w:sz w:val="28"/>
          <w:szCs w:val="28"/>
        </w:rPr>
      </w:pPr>
      <w:r>
        <w:rPr>
          <w:rFonts w:cs="Arial"/>
          <w:sz w:val="28"/>
          <w:szCs w:val="28"/>
        </w:rPr>
        <w:t>VICTA</w:t>
      </w:r>
    </w:p>
    <w:p w:rsidR="00143D60" w:rsidRDefault="00C712DD" w:rsidP="00B76AEF">
      <w:pPr>
        <w:numPr>
          <w:ilvl w:val="0"/>
          <w:numId w:val="11"/>
        </w:numPr>
        <w:ind w:left="426"/>
        <w:contextualSpacing/>
        <w:rPr>
          <w:rFonts w:cs="Arial"/>
          <w:sz w:val="28"/>
          <w:szCs w:val="28"/>
        </w:rPr>
      </w:pPr>
      <w:r>
        <w:rPr>
          <w:rFonts w:cs="Arial"/>
          <w:sz w:val="28"/>
          <w:szCs w:val="28"/>
        </w:rPr>
        <w:t>Blind Children UK</w:t>
      </w:r>
    </w:p>
    <w:p w:rsidR="00143D60" w:rsidRDefault="00C712DD" w:rsidP="00B76AEF">
      <w:pPr>
        <w:numPr>
          <w:ilvl w:val="0"/>
          <w:numId w:val="11"/>
        </w:numPr>
        <w:ind w:left="426"/>
        <w:contextualSpacing/>
        <w:rPr>
          <w:rFonts w:cs="Arial"/>
          <w:sz w:val="28"/>
          <w:szCs w:val="28"/>
        </w:rPr>
      </w:pPr>
      <w:r>
        <w:rPr>
          <w:rFonts w:cs="Arial"/>
          <w:sz w:val="28"/>
          <w:szCs w:val="28"/>
        </w:rPr>
        <w:t>Guide Dogs Association</w:t>
      </w:r>
    </w:p>
    <w:p w:rsidR="00143D60" w:rsidRDefault="00C712DD" w:rsidP="00B76AEF">
      <w:pPr>
        <w:numPr>
          <w:ilvl w:val="0"/>
          <w:numId w:val="11"/>
        </w:numPr>
        <w:ind w:left="426"/>
        <w:contextualSpacing/>
        <w:rPr>
          <w:rFonts w:cs="Arial"/>
          <w:sz w:val="28"/>
          <w:szCs w:val="28"/>
        </w:rPr>
      </w:pPr>
      <w:r>
        <w:rPr>
          <w:rFonts w:cs="Arial"/>
          <w:sz w:val="28"/>
          <w:szCs w:val="28"/>
        </w:rPr>
        <w:t>VIEW</w:t>
      </w:r>
    </w:p>
    <w:p w:rsidR="00143D60" w:rsidRDefault="00C712DD" w:rsidP="00B76AEF">
      <w:pPr>
        <w:numPr>
          <w:ilvl w:val="0"/>
          <w:numId w:val="11"/>
        </w:numPr>
        <w:ind w:left="426"/>
        <w:contextualSpacing/>
        <w:rPr>
          <w:rFonts w:cs="Arial"/>
          <w:sz w:val="28"/>
          <w:szCs w:val="28"/>
        </w:rPr>
      </w:pPr>
      <w:r>
        <w:rPr>
          <w:rFonts w:cs="Arial"/>
          <w:sz w:val="28"/>
          <w:szCs w:val="28"/>
        </w:rPr>
        <w:t>NASS</w:t>
      </w:r>
    </w:p>
    <w:p w:rsidR="00143D60" w:rsidRDefault="00C712DD" w:rsidP="00B76AEF">
      <w:pPr>
        <w:numPr>
          <w:ilvl w:val="0"/>
          <w:numId w:val="11"/>
        </w:numPr>
        <w:ind w:left="426"/>
        <w:contextualSpacing/>
        <w:rPr>
          <w:rFonts w:cs="Arial"/>
          <w:sz w:val="28"/>
          <w:szCs w:val="28"/>
        </w:rPr>
      </w:pPr>
      <w:r>
        <w:rPr>
          <w:rFonts w:cs="Arial"/>
          <w:sz w:val="28"/>
          <w:szCs w:val="28"/>
        </w:rPr>
        <w:t>NATSIP</w:t>
      </w:r>
    </w:p>
    <w:p w:rsidR="00143D60" w:rsidRDefault="00C712DD" w:rsidP="00B76AEF">
      <w:pPr>
        <w:numPr>
          <w:ilvl w:val="0"/>
          <w:numId w:val="11"/>
        </w:numPr>
        <w:ind w:left="426"/>
        <w:contextualSpacing/>
        <w:rPr>
          <w:rFonts w:cs="Arial"/>
          <w:sz w:val="28"/>
          <w:szCs w:val="28"/>
        </w:rPr>
      </w:pPr>
      <w:r>
        <w:rPr>
          <w:rFonts w:cs="Arial"/>
          <w:sz w:val="28"/>
          <w:szCs w:val="28"/>
        </w:rPr>
        <w:t>Disability Sport</w:t>
      </w:r>
    </w:p>
    <w:p w:rsidR="00143D60" w:rsidRDefault="00C712DD" w:rsidP="00B76AEF">
      <w:pPr>
        <w:numPr>
          <w:ilvl w:val="0"/>
          <w:numId w:val="11"/>
        </w:numPr>
        <w:ind w:left="426"/>
        <w:contextualSpacing/>
        <w:rPr>
          <w:rFonts w:cs="Arial"/>
          <w:sz w:val="22"/>
          <w:szCs w:val="22"/>
        </w:rPr>
      </w:pPr>
      <w:r>
        <w:rPr>
          <w:rFonts w:cs="Arial"/>
          <w:sz w:val="28"/>
          <w:szCs w:val="28"/>
        </w:rPr>
        <w:t>VI Specialist Support Groups</w:t>
      </w:r>
    </w:p>
    <w:p w:rsidR="00143D60" w:rsidRDefault="00C712DD" w:rsidP="00B76AEF">
      <w:pPr>
        <w:numPr>
          <w:ilvl w:val="0"/>
          <w:numId w:val="11"/>
        </w:numPr>
        <w:ind w:left="426"/>
        <w:contextualSpacing/>
        <w:rPr>
          <w:rFonts w:cs="Arial"/>
          <w:sz w:val="22"/>
          <w:szCs w:val="22"/>
        </w:rPr>
        <w:sectPr w:rsidR="00143D60">
          <w:type w:val="continuous"/>
          <w:pgSz w:w="11906" w:h="16838"/>
          <w:pgMar w:top="1440" w:right="1440" w:bottom="709" w:left="1440" w:header="708" w:footer="708" w:gutter="0"/>
          <w:cols w:num="2" w:space="708"/>
          <w:docGrid w:linePitch="360"/>
        </w:sectPr>
      </w:pPr>
      <w:r>
        <w:rPr>
          <w:rFonts w:cs="Arial"/>
          <w:sz w:val="28"/>
          <w:szCs w:val="28"/>
        </w:rPr>
        <w:t>LOOK UK</w:t>
      </w:r>
    </w:p>
    <w:p w:rsidR="00143D60" w:rsidRPr="00592594" w:rsidRDefault="00C712DD">
      <w:pPr>
        <w:rPr>
          <w:rFonts w:eastAsiaTheme="minorEastAsia"/>
          <w:b/>
          <w:bCs/>
          <w:sz w:val="28"/>
          <w:szCs w:val="28"/>
          <w:lang w:eastAsia="en-GB"/>
        </w:rPr>
      </w:pPr>
      <w:r w:rsidRPr="00592594">
        <w:rPr>
          <w:rFonts w:eastAsiaTheme="minorEastAsia"/>
          <w:b/>
          <w:bCs/>
          <w:sz w:val="28"/>
          <w:szCs w:val="28"/>
          <w:lang w:eastAsia="en-GB"/>
        </w:rPr>
        <w:lastRenderedPageBreak/>
        <w:t>6.</w:t>
      </w:r>
      <w:r w:rsidRPr="00592594">
        <w:rPr>
          <w:rFonts w:eastAsiaTheme="minorEastAsia"/>
          <w:b/>
          <w:bCs/>
          <w:sz w:val="28"/>
          <w:szCs w:val="28"/>
          <w:lang w:eastAsia="en-GB"/>
        </w:rPr>
        <w:tab/>
        <w:t>Student Outcomes</w:t>
      </w:r>
    </w:p>
    <w:p w:rsidR="00143D60" w:rsidRDefault="00C712DD">
      <w:pPr>
        <w:rPr>
          <w:rFonts w:cs="Arial"/>
          <w:sz w:val="28"/>
          <w:szCs w:val="28"/>
        </w:rPr>
      </w:pPr>
      <w:r>
        <w:rPr>
          <w:rStyle w:val="Heading2Char"/>
          <w:rFonts w:cs="Arial"/>
        </w:rPr>
        <w:t>6.1</w:t>
      </w:r>
      <w:r>
        <w:rPr>
          <w:rStyle w:val="Heading2Char"/>
          <w:rFonts w:cs="Arial"/>
        </w:rPr>
        <w:tab/>
      </w:r>
      <w:r>
        <w:rPr>
          <w:rFonts w:cs="Arial"/>
          <w:sz w:val="28"/>
          <w:szCs w:val="28"/>
        </w:rPr>
        <w:t>A significant proportion of the programmes for Sixth Form students relates to transition.  Students normally leave NCW to continue their education in Further or Higher Education.  It is rare for students to leave directly for employment.  A significant majority of Sixth Form students</w:t>
      </w:r>
      <w:r w:rsidR="00592594">
        <w:rPr>
          <w:rFonts w:cs="Arial"/>
          <w:sz w:val="28"/>
          <w:szCs w:val="28"/>
        </w:rPr>
        <w:t>’</w:t>
      </w:r>
      <w:r>
        <w:rPr>
          <w:rFonts w:cs="Arial"/>
          <w:sz w:val="28"/>
          <w:szCs w:val="28"/>
        </w:rPr>
        <w:t xml:space="preserve"> progress to Higher Education</w:t>
      </w:r>
      <w:r w:rsidR="005844A3">
        <w:rPr>
          <w:rFonts w:cs="Arial"/>
          <w:sz w:val="28"/>
          <w:szCs w:val="28"/>
        </w:rPr>
        <w:t xml:space="preserve"> involves</w:t>
      </w:r>
      <w:r>
        <w:rPr>
          <w:rFonts w:cs="Arial"/>
          <w:sz w:val="28"/>
          <w:szCs w:val="28"/>
        </w:rPr>
        <w:t xml:space="preserve"> undertaking courses in a wide range of subjects.</w:t>
      </w:r>
      <w:r w:rsidR="006E06A6">
        <w:rPr>
          <w:rFonts w:cs="Arial"/>
          <w:sz w:val="28"/>
          <w:szCs w:val="28"/>
        </w:rPr>
        <w:t xml:space="preserve"> A list of leaver</w:t>
      </w:r>
      <w:r w:rsidR="00B04765">
        <w:rPr>
          <w:rFonts w:cs="Arial"/>
          <w:sz w:val="28"/>
          <w:szCs w:val="28"/>
        </w:rPr>
        <w:t>s’</w:t>
      </w:r>
    </w:p>
    <w:p w:rsidR="00143D60" w:rsidRDefault="00143D60">
      <w:pPr>
        <w:rPr>
          <w:rFonts w:cs="Arial"/>
          <w:sz w:val="28"/>
          <w:szCs w:val="28"/>
        </w:rPr>
      </w:pPr>
    </w:p>
    <w:p w:rsidR="00143D60" w:rsidRDefault="00143D60">
      <w:pPr>
        <w:rPr>
          <w:rFonts w:cs="Arial"/>
          <w:sz w:val="28"/>
          <w:szCs w:val="28"/>
        </w:rPr>
      </w:pPr>
    </w:p>
    <w:tbl>
      <w:tblPr>
        <w:tblW w:w="6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143D60">
        <w:trPr>
          <w:trHeight w:val="375"/>
        </w:trPr>
        <w:tc>
          <w:tcPr>
            <w:tcW w:w="6520" w:type="dxa"/>
            <w:shd w:val="clear" w:color="auto" w:fill="262626" w:themeFill="text1" w:themeFillTint="D9"/>
            <w:noWrap/>
            <w:vAlign w:val="bottom"/>
            <w:hideMark/>
          </w:tcPr>
          <w:p w:rsidR="00143D60" w:rsidRDefault="00C712DD">
            <w:pPr>
              <w:rPr>
                <w:rFonts w:cs="Arial"/>
                <w:b/>
                <w:bCs/>
                <w:color w:val="000000"/>
                <w:sz w:val="28"/>
                <w:szCs w:val="28"/>
                <w:lang w:eastAsia="en-GB"/>
              </w:rPr>
            </w:pPr>
            <w:r>
              <w:rPr>
                <w:rFonts w:cs="Arial"/>
                <w:b/>
                <w:bCs/>
                <w:color w:val="FFFFFF" w:themeColor="background1"/>
                <w:sz w:val="28"/>
                <w:szCs w:val="28"/>
                <w:lang w:eastAsia="en-GB"/>
              </w:rPr>
              <w:t>LEAVERS' DESTINATIONS 2011-201</w:t>
            </w:r>
            <w:r w:rsidR="007A594E">
              <w:rPr>
                <w:rFonts w:cs="Arial"/>
                <w:b/>
                <w:bCs/>
                <w:color w:val="FFFFFF" w:themeColor="background1"/>
                <w:sz w:val="28"/>
                <w:szCs w:val="28"/>
                <w:lang w:eastAsia="en-GB"/>
              </w:rPr>
              <w:t>9</w:t>
            </w:r>
          </w:p>
        </w:tc>
      </w:tr>
      <w:tr w:rsidR="00143D60">
        <w:trPr>
          <w:trHeight w:val="360"/>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Apprenticeships</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Birmingham City University</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Blackpool College </w:t>
            </w:r>
          </w:p>
        </w:tc>
      </w:tr>
      <w:tr w:rsidR="00143D60">
        <w:trPr>
          <w:trHeight w:val="360"/>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Bradford College</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Chesterfield College </w:t>
            </w:r>
          </w:p>
        </w:tc>
      </w:tr>
      <w:tr w:rsidR="007A594E">
        <w:trPr>
          <w:trHeight w:val="360"/>
        </w:trPr>
        <w:tc>
          <w:tcPr>
            <w:tcW w:w="6520" w:type="dxa"/>
            <w:shd w:val="clear" w:color="auto" w:fill="auto"/>
            <w:vAlign w:val="center"/>
          </w:tcPr>
          <w:p w:rsidR="007A594E" w:rsidRDefault="007A594E">
            <w:pPr>
              <w:rPr>
                <w:rFonts w:cs="Arial"/>
                <w:color w:val="000000"/>
                <w:sz w:val="28"/>
                <w:szCs w:val="28"/>
                <w:lang w:eastAsia="en-GB"/>
              </w:rPr>
            </w:pPr>
            <w:r>
              <w:rPr>
                <w:rFonts w:cs="Arial"/>
                <w:color w:val="000000"/>
                <w:sz w:val="28"/>
                <w:szCs w:val="28"/>
                <w:lang w:eastAsia="en-GB"/>
              </w:rPr>
              <w:t>Chichester University</w:t>
            </w:r>
          </w:p>
        </w:tc>
      </w:tr>
      <w:tr w:rsidR="00143D60">
        <w:trPr>
          <w:trHeight w:val="360"/>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DeMontford University</w:t>
            </w:r>
          </w:p>
        </w:tc>
      </w:tr>
      <w:tr w:rsidR="007A594E">
        <w:trPr>
          <w:trHeight w:val="360"/>
        </w:trPr>
        <w:tc>
          <w:tcPr>
            <w:tcW w:w="6520" w:type="dxa"/>
            <w:shd w:val="clear" w:color="auto" w:fill="auto"/>
            <w:vAlign w:val="center"/>
          </w:tcPr>
          <w:p w:rsidR="007A594E" w:rsidRDefault="007A594E">
            <w:pPr>
              <w:rPr>
                <w:rFonts w:cs="Arial"/>
                <w:color w:val="000000"/>
                <w:sz w:val="28"/>
                <w:szCs w:val="28"/>
                <w:lang w:eastAsia="en-GB"/>
              </w:rPr>
            </w:pPr>
            <w:r>
              <w:rPr>
                <w:rFonts w:cs="Arial"/>
                <w:color w:val="000000"/>
                <w:sz w:val="28"/>
                <w:szCs w:val="28"/>
                <w:lang w:eastAsia="en-GB"/>
              </w:rPr>
              <w:t>Doulton College</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Griffith University (Melbourne)</w:t>
            </w:r>
          </w:p>
        </w:tc>
      </w:tr>
      <w:tr w:rsidR="007A594E">
        <w:trPr>
          <w:trHeight w:val="360"/>
        </w:trPr>
        <w:tc>
          <w:tcPr>
            <w:tcW w:w="6520" w:type="dxa"/>
            <w:shd w:val="clear" w:color="auto" w:fill="auto"/>
            <w:vAlign w:val="center"/>
          </w:tcPr>
          <w:p w:rsidR="007A594E" w:rsidRDefault="007A594E">
            <w:pPr>
              <w:rPr>
                <w:rFonts w:cs="Arial"/>
                <w:color w:val="000000"/>
                <w:sz w:val="28"/>
                <w:szCs w:val="28"/>
                <w:lang w:eastAsia="en-GB"/>
              </w:rPr>
            </w:pPr>
            <w:r>
              <w:rPr>
                <w:rFonts w:cs="Arial"/>
                <w:color w:val="000000"/>
                <w:sz w:val="28"/>
                <w:szCs w:val="28"/>
                <w:lang w:eastAsia="en-GB"/>
              </w:rPr>
              <w:t>Guildford School of Acting</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Hartpury College</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Havering College</w:t>
            </w:r>
          </w:p>
        </w:tc>
      </w:tr>
      <w:tr w:rsidR="007A594E">
        <w:trPr>
          <w:trHeight w:val="360"/>
        </w:trPr>
        <w:tc>
          <w:tcPr>
            <w:tcW w:w="6520" w:type="dxa"/>
            <w:shd w:val="clear" w:color="auto" w:fill="auto"/>
            <w:vAlign w:val="center"/>
          </w:tcPr>
          <w:p w:rsidR="007A594E" w:rsidRDefault="007A594E">
            <w:pPr>
              <w:rPr>
                <w:rFonts w:cs="Arial"/>
                <w:color w:val="000000"/>
                <w:sz w:val="28"/>
                <w:szCs w:val="28"/>
                <w:lang w:eastAsia="en-GB"/>
              </w:rPr>
            </w:pPr>
            <w:r>
              <w:rPr>
                <w:rFonts w:cs="Arial"/>
                <w:color w:val="000000"/>
                <w:sz w:val="28"/>
                <w:szCs w:val="28"/>
                <w:lang w:eastAsia="en-GB"/>
              </w:rPr>
              <w:t>Huddersfield University</w:t>
            </w:r>
          </w:p>
        </w:tc>
      </w:tr>
      <w:tr w:rsidR="00143D60">
        <w:trPr>
          <w:trHeight w:val="360"/>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HU International Hogeschool,Utrect</w:t>
            </w:r>
          </w:p>
        </w:tc>
      </w:tr>
      <w:tr w:rsidR="00143D60">
        <w:trPr>
          <w:trHeight w:val="360"/>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Leeds Trinity</w:t>
            </w:r>
          </w:p>
        </w:tc>
      </w:tr>
      <w:tr w:rsidR="00143D60">
        <w:trPr>
          <w:trHeight w:val="360"/>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Local (to home) FE Colleges</w:t>
            </w:r>
          </w:p>
        </w:tc>
      </w:tr>
      <w:tr w:rsidR="00143D60">
        <w:trPr>
          <w:trHeight w:val="360"/>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 xml:space="preserve">London School of Fashion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Loughborough College</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Manchester Metropolitan University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Meryther College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Newcastle-under-Lyme College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Nottingham Trent University</w:t>
            </w:r>
          </w:p>
        </w:tc>
      </w:tr>
      <w:tr w:rsidR="007A594E">
        <w:trPr>
          <w:trHeight w:val="360"/>
        </w:trPr>
        <w:tc>
          <w:tcPr>
            <w:tcW w:w="6520" w:type="dxa"/>
            <w:shd w:val="clear" w:color="auto" w:fill="auto"/>
            <w:vAlign w:val="center"/>
          </w:tcPr>
          <w:p w:rsidR="007A594E" w:rsidRDefault="007A594E">
            <w:pPr>
              <w:rPr>
                <w:rFonts w:cs="Arial"/>
                <w:color w:val="000000"/>
                <w:sz w:val="28"/>
                <w:szCs w:val="28"/>
                <w:lang w:eastAsia="en-GB"/>
              </w:rPr>
            </w:pPr>
            <w:r>
              <w:rPr>
                <w:rFonts w:cs="Arial"/>
                <w:color w:val="000000"/>
                <w:sz w:val="28"/>
                <w:szCs w:val="28"/>
                <w:lang w:eastAsia="en-GB"/>
              </w:rPr>
              <w:t>Plumpton College</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Preston College</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Redcliffe College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RNC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RNIB Loughborough College</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Roehampton Institute,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Shrewsbury Sixth Form College</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Southampton Solent University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lastRenderedPageBreak/>
              <w:t xml:space="preserve">Stamford College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Swansea Metropolitan University </w:t>
            </w:r>
          </w:p>
        </w:tc>
      </w:tr>
      <w:tr w:rsidR="00143D60">
        <w:trPr>
          <w:trHeight w:val="360"/>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Truro and Penwith College</w:t>
            </w:r>
          </w:p>
        </w:tc>
      </w:tr>
      <w:tr w:rsidR="00143D60">
        <w:trPr>
          <w:trHeight w:val="360"/>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Tyne Metropolitan College</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College Birmingham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University of Bedfordshire</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Birmingham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Bournemouth </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University of Bradford</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University of Central Lancashire</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Chester </w:t>
            </w:r>
          </w:p>
        </w:tc>
      </w:tr>
      <w:tr w:rsidR="00143D60">
        <w:trPr>
          <w:trHeight w:val="375"/>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University of Chichester</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University of Coventry</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Derby </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East Anglia </w:t>
            </w:r>
          </w:p>
        </w:tc>
      </w:tr>
      <w:tr w:rsidR="00143D60">
        <w:trPr>
          <w:trHeight w:val="360"/>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Glasgow </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University of Keele</w:t>
            </w:r>
          </w:p>
        </w:tc>
      </w:tr>
      <w:tr w:rsidR="00143D60">
        <w:trPr>
          <w:trHeight w:val="375"/>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University of Kingston</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University of Lancaster</w:t>
            </w:r>
          </w:p>
        </w:tc>
      </w:tr>
      <w:tr w:rsidR="007A594E">
        <w:trPr>
          <w:trHeight w:val="375"/>
        </w:trPr>
        <w:tc>
          <w:tcPr>
            <w:tcW w:w="6520" w:type="dxa"/>
            <w:shd w:val="clear" w:color="auto" w:fill="auto"/>
            <w:vAlign w:val="center"/>
          </w:tcPr>
          <w:p w:rsidR="007A594E" w:rsidRDefault="007A594E">
            <w:pPr>
              <w:rPr>
                <w:rFonts w:cs="Arial"/>
                <w:color w:val="000000"/>
                <w:sz w:val="28"/>
                <w:szCs w:val="28"/>
                <w:lang w:eastAsia="en-GB"/>
              </w:rPr>
            </w:pPr>
            <w:r>
              <w:rPr>
                <w:rFonts w:cs="Arial"/>
                <w:color w:val="000000"/>
                <w:sz w:val="28"/>
                <w:szCs w:val="28"/>
                <w:lang w:eastAsia="en-GB"/>
              </w:rPr>
              <w:t>University of Leeds</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Oxford </w:t>
            </w:r>
          </w:p>
        </w:tc>
      </w:tr>
      <w:tr w:rsidR="00143D60">
        <w:trPr>
          <w:trHeight w:val="375"/>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University of Staffordshire</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Sunderland </w:t>
            </w:r>
          </w:p>
        </w:tc>
      </w:tr>
      <w:tr w:rsidR="00143D60">
        <w:trPr>
          <w:trHeight w:val="375"/>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University of Sussex</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University of Swansea</w:t>
            </w:r>
          </w:p>
        </w:tc>
      </w:tr>
      <w:tr w:rsidR="00143D60">
        <w:trPr>
          <w:trHeight w:val="375"/>
        </w:trPr>
        <w:tc>
          <w:tcPr>
            <w:tcW w:w="6520"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University of the West of England</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Warwick </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West London </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Winchester </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Wolverhampton </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University of Worcester </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University of York</w:t>
            </w:r>
          </w:p>
        </w:tc>
      </w:tr>
      <w:tr w:rsidR="00143D60">
        <w:trPr>
          <w:trHeight w:val="375"/>
        </w:trPr>
        <w:tc>
          <w:tcPr>
            <w:tcW w:w="6520"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York St Johns </w:t>
            </w:r>
          </w:p>
        </w:tc>
      </w:tr>
    </w:tbl>
    <w:p w:rsidR="00143D60" w:rsidRDefault="00143D60">
      <w:pPr>
        <w:rPr>
          <w:rFonts w:cs="Arial"/>
        </w:rPr>
      </w:pPr>
    </w:p>
    <w:p w:rsidR="00143D60" w:rsidRDefault="00143D60">
      <w:pPr>
        <w:rPr>
          <w:rFonts w:cs="Arial"/>
        </w:rPr>
      </w:pPr>
    </w:p>
    <w:p w:rsidR="00143D60" w:rsidRDefault="00143D60">
      <w:pPr>
        <w:rPr>
          <w:rFonts w:cs="Arial"/>
        </w:rPr>
      </w:pPr>
    </w:p>
    <w:p w:rsidR="00143D60" w:rsidRDefault="00C712DD">
      <w:pPr>
        <w:spacing w:after="200" w:line="276" w:lineRule="auto"/>
        <w:rPr>
          <w:rFonts w:cs="Arial"/>
        </w:rPr>
      </w:pPr>
      <w:r>
        <w:rPr>
          <w:rFonts w:cs="Arial"/>
        </w:rPr>
        <w:br w:type="page"/>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4"/>
      </w:tblGrid>
      <w:tr w:rsidR="00143D60">
        <w:trPr>
          <w:trHeight w:val="735"/>
        </w:trPr>
        <w:tc>
          <w:tcPr>
            <w:tcW w:w="8804" w:type="dxa"/>
            <w:shd w:val="clear" w:color="auto" w:fill="262626" w:themeFill="text1" w:themeFillTint="D9"/>
            <w:vAlign w:val="bottom"/>
            <w:hideMark/>
          </w:tcPr>
          <w:p w:rsidR="00143D60" w:rsidRDefault="00C712DD">
            <w:pPr>
              <w:rPr>
                <w:rFonts w:cs="Arial"/>
                <w:b/>
                <w:bCs/>
                <w:color w:val="000000"/>
                <w:sz w:val="28"/>
                <w:szCs w:val="28"/>
                <w:lang w:eastAsia="en-GB"/>
              </w:rPr>
            </w:pPr>
            <w:r>
              <w:rPr>
                <w:rFonts w:cs="Arial"/>
                <w:b/>
                <w:bCs/>
                <w:color w:val="FFFFFF" w:themeColor="background1"/>
                <w:sz w:val="28"/>
                <w:szCs w:val="28"/>
                <w:lang w:eastAsia="en-GB"/>
              </w:rPr>
              <w:lastRenderedPageBreak/>
              <w:t>LEAVERS' FURTHER AND HIGHER EDUCATION SUBJECTS 2011-2019</w:t>
            </w:r>
          </w:p>
        </w:tc>
      </w:tr>
      <w:tr w:rsidR="007A594E">
        <w:trPr>
          <w:trHeight w:val="360"/>
        </w:trPr>
        <w:tc>
          <w:tcPr>
            <w:tcW w:w="8804" w:type="dxa"/>
            <w:shd w:val="clear" w:color="auto" w:fill="auto"/>
            <w:vAlign w:val="center"/>
          </w:tcPr>
          <w:p w:rsidR="007A594E" w:rsidRDefault="007A594E">
            <w:pPr>
              <w:rPr>
                <w:rFonts w:cs="Arial"/>
                <w:color w:val="000000"/>
                <w:sz w:val="28"/>
                <w:szCs w:val="28"/>
                <w:lang w:eastAsia="en-GB"/>
              </w:rPr>
            </w:pPr>
            <w:r>
              <w:rPr>
                <w:rFonts w:cs="Arial"/>
                <w:color w:val="000000"/>
                <w:sz w:val="28"/>
                <w:szCs w:val="28"/>
                <w:lang w:eastAsia="en-GB"/>
              </w:rPr>
              <w:t>Animal Care</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Applied Drama</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Applied Theology and Intercultural Contexts</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Business and Management</w:t>
            </w:r>
          </w:p>
        </w:tc>
      </w:tr>
      <w:tr w:rsidR="00143D60">
        <w:trPr>
          <w:trHeight w:val="360"/>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BA (Hons) Business and Marketing</w:t>
            </w:r>
          </w:p>
        </w:tc>
      </w:tr>
      <w:tr w:rsidR="00143D60">
        <w:trPr>
          <w:trHeight w:val="360"/>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BA (Hons) Childhood Development</w:t>
            </w:r>
          </w:p>
        </w:tc>
      </w:tr>
      <w:tr w:rsidR="00143D60">
        <w:trPr>
          <w:trHeight w:val="360"/>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BA (Hons) Drama and Theatre Studies</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English Literature and Language</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English Literature and Sociology</w:t>
            </w:r>
          </w:p>
        </w:tc>
      </w:tr>
      <w:tr w:rsidR="007A594E">
        <w:trPr>
          <w:trHeight w:val="360"/>
        </w:trPr>
        <w:tc>
          <w:tcPr>
            <w:tcW w:w="8804" w:type="dxa"/>
            <w:shd w:val="clear" w:color="auto" w:fill="auto"/>
            <w:vAlign w:val="center"/>
          </w:tcPr>
          <w:p w:rsidR="007A594E" w:rsidRDefault="007A594E">
            <w:pPr>
              <w:rPr>
                <w:rFonts w:cs="Arial"/>
                <w:color w:val="000000"/>
                <w:sz w:val="28"/>
                <w:szCs w:val="28"/>
                <w:lang w:eastAsia="en-GB"/>
              </w:rPr>
            </w:pPr>
            <w:r>
              <w:rPr>
                <w:rFonts w:cs="Arial"/>
                <w:color w:val="000000"/>
                <w:sz w:val="28"/>
                <w:szCs w:val="28"/>
                <w:lang w:eastAsia="en-GB"/>
              </w:rPr>
              <w:t>BA (Hons) Fine Art</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French and Linguistics</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History (Medieval/Modern)</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History and Business Management</w:t>
            </w:r>
          </w:p>
        </w:tc>
      </w:tr>
      <w:tr w:rsidR="00143D60">
        <w:trPr>
          <w:trHeight w:val="360"/>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BA (Hons) History and Politics</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Marketing and Management</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Modern Foreign Languages</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Music</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Music Performance</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Political Science</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Psychology</w:t>
            </w:r>
          </w:p>
        </w:tc>
      </w:tr>
      <w:tr w:rsidR="00143D60">
        <w:trPr>
          <w:trHeight w:val="360"/>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BA (Hons) Psychology and Counselling</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Psychology and Sociology</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Radio Production</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Religious Studies</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Sociology and Criminology</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BA (Hons) Teacher Education and English</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BEng (Hons) Chemical Engineering</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BSc (Hons) Applied Physics</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BSc (Hons) Business Management</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BSc (Hons) Environmental Management</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BSc (Hons) Learning Disabilities Nursing</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BSc (Hons) Mathematics</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BSc (Hons) Mathematics and Computing</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BSc (Hons) Physics</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BSc (Hons)Computer Science</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BSc (Hons) Psychology</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BSc (Hons) Psychology and Criminal Behaviour</w:t>
            </w:r>
          </w:p>
        </w:tc>
      </w:tr>
      <w:tr w:rsidR="00143D60">
        <w:trPr>
          <w:trHeight w:val="360"/>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lastRenderedPageBreak/>
              <w:t>BTEC Art and Drama</w:t>
            </w:r>
          </w:p>
        </w:tc>
      </w:tr>
      <w:tr w:rsidR="00143D60">
        <w:trPr>
          <w:trHeight w:val="360"/>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BTEC Business Administration</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BTEC Diploma in Vocational Studies (Early Years) Pathway)</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BTEC IT/Goalball Academy</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BTEC Level 2 Creative Media Production</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BTEC Level 2 Health and Social Care </w:t>
            </w:r>
          </w:p>
        </w:tc>
      </w:tr>
      <w:tr w:rsidR="00143D60">
        <w:trPr>
          <w:trHeight w:val="360"/>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BTEC Level 2 Vocational Course</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BTEC Level 3 Business</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BTEC Level 3 Media Production</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BTEC Radio Production</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BTEC Software Development</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Business Administration</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Business Management</w:t>
            </w:r>
          </w:p>
        </w:tc>
      </w:tr>
      <w:tr w:rsidR="00143D60">
        <w:trPr>
          <w:trHeight w:val="375"/>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Cisco Networking and CISCO ITE (CCNA)</w:t>
            </w:r>
          </w:p>
        </w:tc>
      </w:tr>
      <w:tr w:rsidR="00143D60">
        <w:trPr>
          <w:trHeight w:val="359"/>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Complementary Massage Course and A2 Health and Social Care</w:t>
            </w:r>
          </w:p>
        </w:tc>
      </w:tr>
      <w:tr w:rsidR="00143D60">
        <w:trPr>
          <w:trHeight w:val="360"/>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Diploma (Level 3) Counselling Skills</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Diploma (Level 3) Health and Social Care</w:t>
            </w:r>
          </w:p>
        </w:tc>
      </w:tr>
      <w:tr w:rsidR="00143D60">
        <w:trPr>
          <w:trHeight w:val="375"/>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Diploma (Level 3) Sport and Recreation</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Foundation Degree Childhood studies</w:t>
            </w:r>
          </w:p>
        </w:tc>
      </w:tr>
      <w:tr w:rsidR="00143D60">
        <w:trPr>
          <w:trHeight w:val="375"/>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Foundation Degree Children and Adolescent Mental Health</w:t>
            </w:r>
          </w:p>
        </w:tc>
      </w:tr>
      <w:tr w:rsidR="00143D60">
        <w:trPr>
          <w:trHeight w:val="375"/>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Foundation Degree Computer Science and Artificial Intelligence</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Foundation Degree in Popular Music</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Foundation Degree in Youth Work</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Foundation Degree Music</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Foundation Degree Psychology</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Foundation Degree Radio Production</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Foundation Degree Sports Coaching </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 xml:space="preserve">Foundation Degree Sports Therapy </w:t>
            </w:r>
          </w:p>
        </w:tc>
      </w:tr>
      <w:tr w:rsidR="00143D60">
        <w:trPr>
          <w:trHeight w:val="375"/>
        </w:trPr>
        <w:tc>
          <w:tcPr>
            <w:tcW w:w="8804" w:type="dxa"/>
            <w:shd w:val="clear" w:color="auto" w:fill="auto"/>
            <w:vAlign w:val="center"/>
          </w:tcPr>
          <w:p w:rsidR="00143D60" w:rsidRDefault="00C712DD">
            <w:pPr>
              <w:rPr>
                <w:rFonts w:cs="Arial"/>
                <w:color w:val="000000"/>
                <w:sz w:val="28"/>
                <w:szCs w:val="28"/>
                <w:lang w:eastAsia="en-GB"/>
              </w:rPr>
            </w:pPr>
            <w:r>
              <w:rPr>
                <w:rFonts w:cs="Arial"/>
                <w:color w:val="000000"/>
                <w:sz w:val="28"/>
                <w:szCs w:val="28"/>
                <w:lang w:eastAsia="en-GB"/>
              </w:rPr>
              <w:t>Foundation Degree Art</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Foundation Degree History and Heritage Studies</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ICT Level 3</w:t>
            </w:r>
          </w:p>
        </w:tc>
      </w:tr>
      <w:tr w:rsidR="00143D60">
        <w:trPr>
          <w:trHeight w:val="367"/>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Level 2 Apprenticeship Library, Archives Records and IMS</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LLB (Hons) Law</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NVQ Level 3 Administration</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Performing Arts</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Sociology and Criminology</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Sport Therapy</w:t>
            </w:r>
          </w:p>
        </w:tc>
      </w:tr>
      <w:tr w:rsidR="00143D60">
        <w:trPr>
          <w:trHeight w:val="375"/>
        </w:trPr>
        <w:tc>
          <w:tcPr>
            <w:tcW w:w="8804" w:type="dxa"/>
            <w:shd w:val="clear" w:color="auto" w:fill="auto"/>
            <w:vAlign w:val="center"/>
            <w:hideMark/>
          </w:tcPr>
          <w:p w:rsidR="00143D60" w:rsidRDefault="00C712DD">
            <w:pPr>
              <w:rPr>
                <w:rFonts w:cs="Arial"/>
                <w:color w:val="000000"/>
                <w:sz w:val="28"/>
                <w:szCs w:val="28"/>
                <w:lang w:eastAsia="en-GB"/>
              </w:rPr>
            </w:pPr>
            <w:r>
              <w:rPr>
                <w:rFonts w:cs="Arial"/>
                <w:color w:val="000000"/>
                <w:sz w:val="28"/>
                <w:szCs w:val="28"/>
                <w:lang w:eastAsia="en-GB"/>
              </w:rPr>
              <w:t>Theatre Studies</w:t>
            </w:r>
          </w:p>
        </w:tc>
      </w:tr>
    </w:tbl>
    <w:p w:rsidR="00143D60" w:rsidRDefault="00C712DD">
      <w:pPr>
        <w:rPr>
          <w:rFonts w:cs="Arial"/>
          <w:sz w:val="28"/>
          <w:szCs w:val="28"/>
        </w:rPr>
      </w:pPr>
      <w:r>
        <w:rPr>
          <w:rStyle w:val="Heading2Char"/>
          <w:rFonts w:cs="Arial"/>
        </w:rPr>
        <w:lastRenderedPageBreak/>
        <w:t>6.2</w:t>
      </w:r>
      <w:r>
        <w:rPr>
          <w:rStyle w:val="Heading2Char"/>
          <w:rFonts w:cs="Arial"/>
        </w:rPr>
        <w:tab/>
      </w:r>
      <w:r>
        <w:rPr>
          <w:rFonts w:cs="Arial"/>
          <w:sz w:val="28"/>
          <w:szCs w:val="28"/>
        </w:rPr>
        <w:t>Preparation for transition includes work on developing independence skills, careers education and guidance, the development of social and communication skills, together with self-efficacy, and work experience</w:t>
      </w:r>
    </w:p>
    <w:p w:rsidR="00143D60" w:rsidRDefault="00143D60">
      <w:pPr>
        <w:rPr>
          <w:rFonts w:cs="Arial"/>
          <w:sz w:val="28"/>
          <w:szCs w:val="28"/>
        </w:rPr>
      </w:pPr>
    </w:p>
    <w:p w:rsidR="00143D60" w:rsidRDefault="00C712DD">
      <w:pPr>
        <w:rPr>
          <w:rFonts w:cs="Arial"/>
          <w:sz w:val="28"/>
          <w:szCs w:val="28"/>
        </w:rPr>
      </w:pPr>
      <w:r>
        <w:rPr>
          <w:rStyle w:val="Heading2Char"/>
          <w:rFonts w:cs="Arial"/>
        </w:rPr>
        <w:t>6.3</w:t>
      </w:r>
      <w:r>
        <w:rPr>
          <w:rStyle w:val="Heading2Char"/>
          <w:rFonts w:cs="Arial"/>
        </w:rPr>
        <w:tab/>
      </w:r>
      <w:r>
        <w:rPr>
          <w:rFonts w:cs="Arial"/>
          <w:sz w:val="28"/>
          <w:szCs w:val="28"/>
        </w:rPr>
        <w:t>Work Experience at New College Worcester is undertaken by students in Years 11 and 12 in the Summer Term.  Students in Year 13 and Year 13+ have placements arranged on an individual basis depending on their needs. All students had a careers interview and, as part of the guidance process, they are encouraged to consider work experience placements which would offer them the opportunity to gain an insight into a career area that linked into their higher education or employment interests. For some students, work experience is part of their course, and for others it is a chance to experience a new environment and gain important social skills.</w:t>
      </w:r>
    </w:p>
    <w:p w:rsidR="00143D60" w:rsidRDefault="00143D60">
      <w:pPr>
        <w:rPr>
          <w:rFonts w:cs="Arial"/>
          <w:sz w:val="28"/>
          <w:szCs w:val="28"/>
        </w:rPr>
      </w:pPr>
    </w:p>
    <w:p w:rsidR="00143D60" w:rsidRDefault="00C712DD">
      <w:pPr>
        <w:rPr>
          <w:rFonts w:cs="Arial"/>
          <w:sz w:val="28"/>
          <w:szCs w:val="28"/>
        </w:rPr>
      </w:pPr>
      <w:r>
        <w:rPr>
          <w:rStyle w:val="Heading2Char"/>
          <w:rFonts w:cs="Arial"/>
        </w:rPr>
        <w:t>6.4</w:t>
      </w:r>
      <w:r>
        <w:rPr>
          <w:rStyle w:val="Heading2Char"/>
          <w:rFonts w:cs="Arial"/>
        </w:rPr>
        <w:tab/>
      </w:r>
      <w:r>
        <w:rPr>
          <w:rFonts w:cs="Arial"/>
          <w:sz w:val="28"/>
          <w:szCs w:val="28"/>
        </w:rPr>
        <w:t xml:space="preserve">To enhance knowledge about the experience and achievement of students post-NCW, a former students Facebook page is in place and a project has been established to track students as they leave NCW (together with providing support and guidance to recent leavers).  This project is in its third year.  </w:t>
      </w:r>
    </w:p>
    <w:p w:rsidR="00143D60" w:rsidRDefault="00143D60">
      <w:pPr>
        <w:rPr>
          <w:rFonts w:cs="Arial"/>
          <w:sz w:val="28"/>
          <w:szCs w:val="28"/>
        </w:rPr>
      </w:pPr>
    </w:p>
    <w:p w:rsidR="00143D60" w:rsidRPr="00B76AEF" w:rsidRDefault="00C712DD">
      <w:pPr>
        <w:rPr>
          <w:rFonts w:cs="Arial"/>
          <w:b/>
          <w:sz w:val="28"/>
          <w:szCs w:val="28"/>
        </w:rPr>
      </w:pPr>
      <w:r>
        <w:rPr>
          <w:rStyle w:val="Heading2Char"/>
          <w:rFonts w:cs="Arial"/>
        </w:rPr>
        <w:t>6.5</w:t>
      </w:r>
      <w:r>
        <w:rPr>
          <w:rStyle w:val="Heading2Char"/>
          <w:rFonts w:cs="Arial"/>
        </w:rPr>
        <w:tab/>
      </w:r>
      <w:r>
        <w:rPr>
          <w:rFonts w:cs="Arial"/>
          <w:sz w:val="28"/>
          <w:szCs w:val="28"/>
        </w:rPr>
        <w:t>The NCW Former Students’ Association is another source of information with regard to the careers and achievements of students.  Further work needs to be added to generate improved data with regard to the pathways of former students.  NCW Connect has also been launched to encourage former students to stay in touch with the College.</w:t>
      </w:r>
    </w:p>
    <w:p w:rsidR="00143D60" w:rsidRPr="00B76AEF" w:rsidRDefault="00C712DD">
      <w:pPr>
        <w:spacing w:after="200" w:line="276" w:lineRule="auto"/>
        <w:rPr>
          <w:rFonts w:cs="Arial"/>
          <w:b/>
          <w:sz w:val="28"/>
          <w:szCs w:val="28"/>
        </w:rPr>
      </w:pPr>
      <w:r w:rsidRPr="00B76AEF">
        <w:rPr>
          <w:rFonts w:cs="Arial"/>
          <w:b/>
          <w:sz w:val="28"/>
          <w:szCs w:val="28"/>
        </w:rPr>
        <w:br w:type="page"/>
      </w:r>
    </w:p>
    <w:p w:rsidR="00143D60" w:rsidRDefault="00C712DD">
      <w:pPr>
        <w:pStyle w:val="Heading1"/>
        <w:jc w:val="right"/>
      </w:pPr>
      <w:bookmarkStart w:id="24" w:name="_Toc34225894"/>
      <w:bookmarkStart w:id="25" w:name="_Toc45534700"/>
      <w:r>
        <w:lastRenderedPageBreak/>
        <w:t>Appendix 2</w:t>
      </w:r>
      <w:bookmarkEnd w:id="24"/>
      <w:bookmarkEnd w:id="25"/>
    </w:p>
    <w:p w:rsidR="00143D60" w:rsidRDefault="00143D60">
      <w:pPr>
        <w:ind w:left="720" w:hanging="720"/>
        <w:contextualSpacing/>
        <w:rPr>
          <w:rFonts w:cs="Arial"/>
          <w:b/>
          <w:color w:val="365F91" w:themeColor="accent1" w:themeShade="BF"/>
          <w:sz w:val="28"/>
          <w:szCs w:val="28"/>
        </w:rPr>
      </w:pPr>
    </w:p>
    <w:p w:rsidR="00143D60" w:rsidRDefault="00C712DD" w:rsidP="007517C7">
      <w:pPr>
        <w:pStyle w:val="Heading1"/>
        <w:rPr>
          <w:lang w:eastAsia="ja-JP"/>
        </w:rPr>
      </w:pPr>
      <w:bookmarkStart w:id="26" w:name="_Toc34225895"/>
      <w:bookmarkStart w:id="27" w:name="_Toc45534701"/>
      <w:r>
        <w:rPr>
          <w:lang w:eastAsia="ja-JP"/>
        </w:rPr>
        <w:t>Demographic information</w:t>
      </w:r>
      <w:bookmarkEnd w:id="26"/>
      <w:bookmarkEnd w:id="27"/>
    </w:p>
    <w:p w:rsidR="00D237CE" w:rsidRDefault="00D237CE" w:rsidP="00D237CE">
      <w:pPr>
        <w:rPr>
          <w:rFonts w:cs="Arial"/>
          <w:lang w:eastAsia="ja-JP"/>
        </w:rPr>
      </w:pPr>
    </w:p>
    <w:p w:rsidR="00D237CE" w:rsidRPr="0072175D" w:rsidRDefault="00D237CE" w:rsidP="00D237CE">
      <w:pPr>
        <w:rPr>
          <w:b/>
          <w:sz w:val="28"/>
          <w:szCs w:val="28"/>
        </w:rPr>
      </w:pPr>
      <w:r w:rsidRPr="0072175D">
        <w:rPr>
          <w:b/>
          <w:sz w:val="28"/>
          <w:szCs w:val="28"/>
        </w:rPr>
        <w:t>Children and young people with visual impairment</w:t>
      </w:r>
    </w:p>
    <w:p w:rsidR="00D237CE" w:rsidRDefault="00D237CE" w:rsidP="00D237CE">
      <w:pPr>
        <w:rPr>
          <w:rFonts w:cs="Arial"/>
          <w:b/>
          <w:sz w:val="28"/>
          <w:szCs w:val="28"/>
        </w:rPr>
      </w:pPr>
    </w:p>
    <w:p w:rsidR="00D237CE" w:rsidRDefault="00D237CE" w:rsidP="00D237CE">
      <w:pPr>
        <w:pStyle w:val="Heading3"/>
        <w:ind w:left="567" w:hanging="567"/>
      </w:pPr>
      <w:r>
        <w:t xml:space="preserve">1. </w:t>
      </w:r>
      <w:r>
        <w:tab/>
        <w:t>Background facts and statistics about childhood vision impairment</w:t>
      </w:r>
    </w:p>
    <w:p w:rsidR="00D237CE" w:rsidRDefault="00D237CE" w:rsidP="00D237CE">
      <w:pPr>
        <w:rPr>
          <w:rFonts w:cs="Arial"/>
          <w:sz w:val="28"/>
          <w:szCs w:val="28"/>
        </w:rPr>
      </w:pPr>
    </w:p>
    <w:p w:rsidR="00D237CE" w:rsidRDefault="00D237CE" w:rsidP="00D237CE">
      <w:pPr>
        <w:rPr>
          <w:rFonts w:cs="Arial"/>
          <w:sz w:val="28"/>
          <w:szCs w:val="28"/>
        </w:rPr>
      </w:pPr>
      <w:r>
        <w:rPr>
          <w:rFonts w:cs="Arial"/>
          <w:sz w:val="28"/>
          <w:szCs w:val="28"/>
        </w:rPr>
        <w:t>Information has been taken from an evidence-based briefing for NCW governors and SLT on research and official statistics about the population of children and young people with vision impairment (VI), with updated figures provided for the DfE published statistics detailed in section 4.</w:t>
      </w:r>
    </w:p>
    <w:p w:rsidR="00D237CE" w:rsidRDefault="00D237CE" w:rsidP="00D237CE">
      <w:pPr>
        <w:rPr>
          <w:rFonts w:cs="Arial"/>
          <w:sz w:val="28"/>
          <w:szCs w:val="28"/>
        </w:rPr>
      </w:pPr>
    </w:p>
    <w:p w:rsidR="00D237CE" w:rsidRDefault="00D237CE" w:rsidP="00D237CE">
      <w:pPr>
        <w:rPr>
          <w:rFonts w:cs="Arial"/>
          <w:sz w:val="28"/>
          <w:szCs w:val="28"/>
        </w:rPr>
      </w:pPr>
      <w:r>
        <w:rPr>
          <w:rStyle w:val="Heading2Char"/>
          <w:rFonts w:cs="Arial"/>
        </w:rPr>
        <w:t>1.1</w:t>
      </w:r>
      <w:r>
        <w:rPr>
          <w:rFonts w:cs="Arial"/>
          <w:sz w:val="28"/>
          <w:szCs w:val="28"/>
        </w:rPr>
        <w:t xml:space="preserve"> </w:t>
      </w:r>
      <w:r>
        <w:rPr>
          <w:rFonts w:cs="Arial"/>
          <w:sz w:val="28"/>
          <w:szCs w:val="28"/>
        </w:rPr>
        <w:tab/>
        <w:t>There is no single definition of vision impairment in children. This is because data are collected by different agencies for different purposes; the definitions of vision impairment that they use and their criteria for inclusion may also differ. Consequently, there is a potentially confusing variation in the number of children and young people with vision impairment represented in national statistics such as VI registers or DfE statistics on pupils with SEN.</w:t>
      </w:r>
    </w:p>
    <w:p w:rsidR="00D237CE" w:rsidRDefault="00D237CE" w:rsidP="00D237CE">
      <w:pPr>
        <w:rPr>
          <w:rFonts w:cs="Arial"/>
          <w:sz w:val="28"/>
          <w:szCs w:val="28"/>
        </w:rPr>
      </w:pPr>
    </w:p>
    <w:p w:rsidR="00D237CE" w:rsidRDefault="00D237CE" w:rsidP="00D237CE">
      <w:pPr>
        <w:rPr>
          <w:rFonts w:cs="Arial"/>
          <w:sz w:val="28"/>
          <w:szCs w:val="28"/>
        </w:rPr>
      </w:pPr>
      <w:r>
        <w:rPr>
          <w:rStyle w:val="Heading2Char"/>
          <w:rFonts w:cs="Arial"/>
        </w:rPr>
        <w:t>1.2</w:t>
      </w:r>
      <w:r>
        <w:rPr>
          <w:rFonts w:cs="Arial"/>
          <w:sz w:val="28"/>
          <w:szCs w:val="28"/>
        </w:rPr>
        <w:t xml:space="preserve"> </w:t>
      </w:r>
      <w:r>
        <w:rPr>
          <w:rFonts w:cs="Arial"/>
          <w:sz w:val="28"/>
          <w:szCs w:val="28"/>
        </w:rPr>
        <w:tab/>
        <w:t xml:space="preserve">Across health, education and the voluntary sector, there is however, general agreement that an estimated two in every 1,000 (0.2 per cent) children and young people up to the age of 25 in the UK have vision impairment. This is based on epidemiological evidence, using a visual acuity (VA) threshold of 6/18 and does not include children with 'mild' VI. </w:t>
      </w:r>
    </w:p>
    <w:p w:rsidR="00D237CE" w:rsidRDefault="00D237CE" w:rsidP="00D237CE">
      <w:pPr>
        <w:rPr>
          <w:rFonts w:cs="Arial"/>
          <w:sz w:val="28"/>
          <w:szCs w:val="28"/>
        </w:rPr>
      </w:pPr>
    </w:p>
    <w:p w:rsidR="00D237CE" w:rsidRDefault="00D237CE" w:rsidP="00D237CE">
      <w:pPr>
        <w:rPr>
          <w:rFonts w:cs="Arial"/>
          <w:sz w:val="28"/>
          <w:szCs w:val="28"/>
        </w:rPr>
      </w:pPr>
      <w:r>
        <w:rPr>
          <w:rStyle w:val="Heading2Char"/>
          <w:rFonts w:cs="Arial"/>
        </w:rPr>
        <w:t>1.3</w:t>
      </w:r>
      <w:r>
        <w:rPr>
          <w:rFonts w:cs="Arial"/>
          <w:sz w:val="28"/>
          <w:szCs w:val="28"/>
        </w:rPr>
        <w:t xml:space="preserve"> </w:t>
      </w:r>
      <w:r>
        <w:rPr>
          <w:rFonts w:cs="Arial"/>
          <w:sz w:val="28"/>
          <w:szCs w:val="28"/>
        </w:rPr>
        <w:tab/>
        <w:t>Five in every 10,000 (0.05%) children up to the age of 16 are severely sight impaired/blind. This group of children is included within the overall 0.2% estimate in 1.2 above.</w:t>
      </w:r>
    </w:p>
    <w:p w:rsidR="00D237CE" w:rsidRDefault="00D237CE" w:rsidP="00D237CE">
      <w:pPr>
        <w:rPr>
          <w:rFonts w:cs="Arial"/>
          <w:sz w:val="28"/>
          <w:szCs w:val="28"/>
        </w:rPr>
      </w:pPr>
    </w:p>
    <w:p w:rsidR="00D237CE" w:rsidRDefault="00D237CE" w:rsidP="00D237CE">
      <w:pPr>
        <w:rPr>
          <w:rFonts w:cs="Arial"/>
          <w:sz w:val="28"/>
          <w:szCs w:val="28"/>
        </w:rPr>
      </w:pPr>
      <w:r>
        <w:rPr>
          <w:rStyle w:val="Heading2Char"/>
          <w:rFonts w:cs="Arial"/>
        </w:rPr>
        <w:t>1.4</w:t>
      </w:r>
      <w:r>
        <w:rPr>
          <w:rFonts w:cs="Arial"/>
          <w:sz w:val="28"/>
          <w:szCs w:val="28"/>
        </w:rPr>
        <w:t xml:space="preserve"> </w:t>
      </w:r>
      <w:r>
        <w:rPr>
          <w:rFonts w:cs="Arial"/>
          <w:sz w:val="28"/>
          <w:szCs w:val="28"/>
        </w:rPr>
        <w:tab/>
        <w:t xml:space="preserve">According to the RNIB FOI survey of local authorities, there were 1,077 braillists in England who were supported by or known to VI education advisory services in 2017, compared to 1,054 in 2015. In 2019, the RNIB FOI survey identified 869 braillists. This does not indicate a reduction in numbers however, as 32 out of 152 LAs had failed to provide any data. </w:t>
      </w:r>
    </w:p>
    <w:p w:rsidR="00D237CE" w:rsidRDefault="00D237CE" w:rsidP="00D237CE">
      <w:pPr>
        <w:rPr>
          <w:rFonts w:cs="Arial"/>
          <w:sz w:val="28"/>
          <w:szCs w:val="28"/>
        </w:rPr>
      </w:pPr>
    </w:p>
    <w:p w:rsidR="00D237CE" w:rsidRDefault="00D237CE" w:rsidP="00D237CE">
      <w:pPr>
        <w:rPr>
          <w:rFonts w:cs="Arial"/>
          <w:sz w:val="28"/>
          <w:szCs w:val="28"/>
        </w:rPr>
      </w:pPr>
      <w:r>
        <w:rPr>
          <w:rStyle w:val="Heading2Char"/>
          <w:rFonts w:cs="Arial"/>
        </w:rPr>
        <w:t>1.5</w:t>
      </w:r>
      <w:r>
        <w:rPr>
          <w:rFonts w:cs="Arial"/>
          <w:sz w:val="28"/>
          <w:szCs w:val="28"/>
        </w:rPr>
        <w:t xml:space="preserve"> </w:t>
      </w:r>
      <w:r>
        <w:rPr>
          <w:rFonts w:cs="Arial"/>
          <w:sz w:val="28"/>
          <w:szCs w:val="28"/>
        </w:rPr>
        <w:tab/>
        <w:t>Children and young people from the following groups are at higher risk of vision impairment: some ethnic groups, children with disabilities, children with learning disabilities, very premature and low birth weight babies and those from the most economically deprived backgrounds.</w:t>
      </w:r>
    </w:p>
    <w:p w:rsidR="00D237CE" w:rsidRDefault="00D237CE" w:rsidP="00D237CE">
      <w:pPr>
        <w:pStyle w:val="ListParagraph"/>
        <w:rPr>
          <w:rFonts w:ascii="Arial" w:hAnsi="Arial" w:cs="Arial"/>
          <w:sz w:val="28"/>
          <w:szCs w:val="28"/>
        </w:rPr>
      </w:pPr>
    </w:p>
    <w:p w:rsidR="00D237CE" w:rsidRDefault="00D237CE" w:rsidP="00D237CE">
      <w:pPr>
        <w:rPr>
          <w:rFonts w:cs="Arial"/>
          <w:sz w:val="28"/>
          <w:szCs w:val="28"/>
        </w:rPr>
      </w:pPr>
      <w:r>
        <w:rPr>
          <w:rStyle w:val="Heading2Char"/>
          <w:rFonts w:cs="Arial"/>
        </w:rPr>
        <w:t>1.6</w:t>
      </w:r>
      <w:r>
        <w:rPr>
          <w:rFonts w:cs="Arial"/>
          <w:sz w:val="28"/>
          <w:szCs w:val="28"/>
        </w:rPr>
        <w:t xml:space="preserve"> </w:t>
      </w:r>
      <w:r>
        <w:rPr>
          <w:rFonts w:cs="Arial"/>
          <w:sz w:val="28"/>
          <w:szCs w:val="28"/>
        </w:rPr>
        <w:tab/>
        <w:t>There is a much higher prevalence (10.5%) of vision impairment among disabled children. In the population of children with learning disabilities (LD) the estimated prevalence is 5.6%, with the risk of VI increasing in line with severity of LD.</w:t>
      </w:r>
    </w:p>
    <w:p w:rsidR="00D237CE" w:rsidRDefault="00D237CE" w:rsidP="00D237CE">
      <w:pPr>
        <w:pStyle w:val="ListParagraph"/>
        <w:rPr>
          <w:rFonts w:ascii="Arial" w:hAnsi="Arial" w:cs="Arial"/>
          <w:sz w:val="28"/>
          <w:szCs w:val="28"/>
        </w:rPr>
      </w:pPr>
    </w:p>
    <w:p w:rsidR="00D237CE" w:rsidRDefault="00D237CE" w:rsidP="00D237CE">
      <w:pPr>
        <w:rPr>
          <w:rFonts w:cs="Arial"/>
          <w:sz w:val="28"/>
          <w:szCs w:val="28"/>
        </w:rPr>
      </w:pPr>
      <w:r>
        <w:rPr>
          <w:rStyle w:val="Heading2Char"/>
          <w:rFonts w:cs="Arial"/>
        </w:rPr>
        <w:t>1.7</w:t>
      </w:r>
      <w:r>
        <w:rPr>
          <w:rStyle w:val="Heading2Char"/>
          <w:rFonts w:cs="Arial"/>
        </w:rPr>
        <w:tab/>
      </w:r>
      <w:r>
        <w:rPr>
          <w:rFonts w:cs="Arial"/>
          <w:sz w:val="28"/>
          <w:szCs w:val="28"/>
        </w:rPr>
        <w:t xml:space="preserve"> Approximately 50% of vision impaired children have additional SEND. Many have very complex needs in addition to their VI.</w:t>
      </w:r>
    </w:p>
    <w:p w:rsidR="00D237CE" w:rsidRDefault="00D237CE" w:rsidP="00D237CE">
      <w:pPr>
        <w:pStyle w:val="ListParagraph"/>
        <w:rPr>
          <w:rFonts w:ascii="Arial" w:hAnsi="Arial" w:cs="Arial"/>
          <w:sz w:val="28"/>
          <w:szCs w:val="28"/>
        </w:rPr>
      </w:pPr>
    </w:p>
    <w:p w:rsidR="00D237CE" w:rsidRDefault="00D237CE" w:rsidP="00D237CE">
      <w:pPr>
        <w:rPr>
          <w:rFonts w:cs="Arial"/>
          <w:sz w:val="28"/>
          <w:szCs w:val="28"/>
        </w:rPr>
      </w:pPr>
      <w:r>
        <w:rPr>
          <w:rStyle w:val="Heading2Char"/>
          <w:rFonts w:cs="Arial"/>
        </w:rPr>
        <w:t>1.8</w:t>
      </w:r>
      <w:r>
        <w:rPr>
          <w:rFonts w:cs="Arial"/>
          <w:sz w:val="28"/>
          <w:szCs w:val="28"/>
        </w:rPr>
        <w:t xml:space="preserve"> </w:t>
      </w:r>
      <w:r>
        <w:rPr>
          <w:rFonts w:cs="Arial"/>
          <w:sz w:val="28"/>
          <w:szCs w:val="28"/>
        </w:rPr>
        <w:tab/>
        <w:t xml:space="preserve">Severe or profound vision impairment affects an individual’s ability to acquire and carry out a wide range of skills and is known to have a major effect on development. It is defined by many child health professionals as a neurodevelopmental disorder, for example: </w:t>
      </w:r>
      <w:r>
        <w:rPr>
          <w:rFonts w:cs="Arial"/>
          <w:b/>
          <w:sz w:val="28"/>
          <w:szCs w:val="28"/>
        </w:rPr>
        <w:t>“Although childhood vision impairment (VI) is often grouped with hearing impairment as a sensory disorder, severe early-onset VI is more appropriately considered as a major neurodevelopmental disorder, given its impact on multiple developmental processes”.</w:t>
      </w:r>
    </w:p>
    <w:p w:rsidR="00D237CE" w:rsidRDefault="00D237CE" w:rsidP="00D237CE">
      <w:pPr>
        <w:rPr>
          <w:rFonts w:cs="Arial"/>
          <w:sz w:val="28"/>
          <w:szCs w:val="28"/>
        </w:rPr>
      </w:pPr>
    </w:p>
    <w:p w:rsidR="00D237CE" w:rsidRDefault="00D237CE" w:rsidP="00D237CE">
      <w:pPr>
        <w:rPr>
          <w:rFonts w:cs="Arial"/>
          <w:sz w:val="28"/>
          <w:szCs w:val="28"/>
        </w:rPr>
      </w:pPr>
    </w:p>
    <w:p w:rsidR="00D237CE" w:rsidRDefault="00D237CE" w:rsidP="00D237CE">
      <w:pPr>
        <w:pStyle w:val="Heading3"/>
        <w:ind w:left="567" w:hanging="567"/>
      </w:pPr>
      <w:r>
        <w:t>2.</w:t>
      </w:r>
      <w:r>
        <w:tab/>
        <w:t>Population size and characteristics</w:t>
      </w:r>
    </w:p>
    <w:p w:rsidR="00D237CE" w:rsidRDefault="00D237CE" w:rsidP="00D237CE">
      <w:pPr>
        <w:rPr>
          <w:rFonts w:cs="Arial"/>
          <w:b/>
          <w:sz w:val="28"/>
          <w:szCs w:val="28"/>
        </w:rPr>
      </w:pPr>
    </w:p>
    <w:p w:rsidR="00D237CE" w:rsidRDefault="00D237CE" w:rsidP="00D237CE">
      <w:pPr>
        <w:rPr>
          <w:rFonts w:cs="Arial"/>
          <w:sz w:val="28"/>
          <w:szCs w:val="28"/>
        </w:rPr>
      </w:pPr>
      <w:r>
        <w:rPr>
          <w:rStyle w:val="Heading2Char"/>
          <w:rFonts w:cs="Arial"/>
        </w:rPr>
        <w:t>2.1</w:t>
      </w:r>
      <w:r>
        <w:rPr>
          <w:rFonts w:cs="Arial"/>
          <w:sz w:val="28"/>
          <w:szCs w:val="28"/>
        </w:rPr>
        <w:t xml:space="preserve"> </w:t>
      </w:r>
      <w:r>
        <w:rPr>
          <w:rFonts w:cs="Arial"/>
          <w:sz w:val="28"/>
          <w:szCs w:val="28"/>
        </w:rPr>
        <w:tab/>
        <w:t xml:space="preserve">As stated in 1.1, there is no single definition of vision impairment in children. This is because data are collected by different agencies for different purposes; the definitions of vision impairment that they use and their criteria for inclusion may also differ. So, although there is general consensus about the estimated </w:t>
      </w:r>
      <w:r>
        <w:rPr>
          <w:rFonts w:cs="Arial"/>
          <w:b/>
          <w:i/>
          <w:sz w:val="28"/>
          <w:szCs w:val="28"/>
        </w:rPr>
        <w:t>overall prevalence</w:t>
      </w:r>
      <w:r>
        <w:rPr>
          <w:rFonts w:cs="Arial"/>
          <w:sz w:val="28"/>
          <w:szCs w:val="28"/>
        </w:rPr>
        <w:t xml:space="preserve"> of childhood vision impairment, there is variation in the </w:t>
      </w:r>
      <w:r>
        <w:rPr>
          <w:rFonts w:cs="Arial"/>
          <w:b/>
          <w:i/>
          <w:sz w:val="28"/>
          <w:szCs w:val="28"/>
        </w:rPr>
        <w:t>numbers</w:t>
      </w:r>
      <w:r>
        <w:rPr>
          <w:rFonts w:cs="Arial"/>
          <w:sz w:val="28"/>
          <w:szCs w:val="28"/>
        </w:rPr>
        <w:t xml:space="preserve"> of children and young people with vision impairment represented in national statistics such as VI registers or DfE statistics on pupils with SEN. </w:t>
      </w:r>
    </w:p>
    <w:p w:rsidR="00D237CE" w:rsidRDefault="00D237CE" w:rsidP="00D237CE">
      <w:pPr>
        <w:pStyle w:val="ListParagraph"/>
        <w:rPr>
          <w:rFonts w:ascii="Arial" w:hAnsi="Arial" w:cs="Arial"/>
          <w:sz w:val="28"/>
          <w:szCs w:val="28"/>
        </w:rPr>
      </w:pPr>
    </w:p>
    <w:p w:rsidR="00D237CE" w:rsidRDefault="00D237CE" w:rsidP="00D237CE">
      <w:pPr>
        <w:rPr>
          <w:rFonts w:cs="Arial"/>
          <w:sz w:val="28"/>
          <w:szCs w:val="28"/>
        </w:rPr>
      </w:pPr>
      <w:r>
        <w:rPr>
          <w:rStyle w:val="Heading2Char"/>
          <w:rFonts w:cs="Arial"/>
        </w:rPr>
        <w:t xml:space="preserve">2.2 </w:t>
      </w:r>
      <w:r>
        <w:rPr>
          <w:rStyle w:val="Heading2Char"/>
          <w:rFonts w:cs="Arial"/>
        </w:rPr>
        <w:tab/>
      </w:r>
      <w:r>
        <w:rPr>
          <w:rFonts w:cs="Arial"/>
          <w:sz w:val="28"/>
          <w:szCs w:val="28"/>
        </w:rPr>
        <w:t>To illustrate the previous point, the table below gives numbers of children and young people aged 0-19 with vision impairment in England, taken from several different data sources:</w:t>
      </w:r>
    </w:p>
    <w:p w:rsidR="00D237CE" w:rsidRDefault="00D237CE" w:rsidP="00D237CE">
      <w:pPr>
        <w:pStyle w:val="ListParagraph"/>
        <w:numPr>
          <w:ilvl w:val="0"/>
          <w:numId w:val="15"/>
        </w:numPr>
        <w:rPr>
          <w:rFonts w:ascii="Arial" w:hAnsi="Arial" w:cs="Arial"/>
          <w:sz w:val="28"/>
          <w:szCs w:val="28"/>
        </w:rPr>
      </w:pPr>
      <w:r>
        <w:rPr>
          <w:rFonts w:ascii="Arial" w:hAnsi="Arial" w:cs="Arial"/>
          <w:sz w:val="28"/>
          <w:szCs w:val="28"/>
        </w:rPr>
        <w:t>Office for National Statistics (ONS) mid-2017 population estimates for 0-19 year-olds in England</w:t>
      </w:r>
    </w:p>
    <w:p w:rsidR="00D237CE" w:rsidRDefault="00D237CE" w:rsidP="00D237CE">
      <w:pPr>
        <w:pStyle w:val="ListParagraph"/>
        <w:numPr>
          <w:ilvl w:val="0"/>
          <w:numId w:val="15"/>
        </w:numPr>
        <w:rPr>
          <w:rFonts w:ascii="Arial" w:hAnsi="Arial" w:cs="Arial"/>
          <w:sz w:val="28"/>
          <w:szCs w:val="28"/>
        </w:rPr>
      </w:pPr>
      <w:r>
        <w:rPr>
          <w:rFonts w:ascii="Arial" w:hAnsi="Arial" w:cs="Arial"/>
          <w:sz w:val="28"/>
          <w:szCs w:val="28"/>
        </w:rPr>
        <w:t>RNIB Freedom of Information (FOI) survey of number of children and young people with VI on local authority VI service caseloads, or known to the VI service in 2017</w:t>
      </w:r>
    </w:p>
    <w:p w:rsidR="00D237CE" w:rsidRDefault="00D237CE" w:rsidP="00D237CE">
      <w:pPr>
        <w:pStyle w:val="ListParagraph"/>
        <w:numPr>
          <w:ilvl w:val="0"/>
          <w:numId w:val="15"/>
        </w:numPr>
        <w:rPr>
          <w:rFonts w:ascii="Arial" w:hAnsi="Arial" w:cs="Arial"/>
          <w:sz w:val="28"/>
          <w:szCs w:val="28"/>
        </w:rPr>
      </w:pPr>
      <w:r>
        <w:rPr>
          <w:rFonts w:ascii="Arial" w:hAnsi="Arial" w:cs="Arial"/>
          <w:sz w:val="28"/>
          <w:szCs w:val="28"/>
        </w:rPr>
        <w:t xml:space="preserve">DfE published statistics on pupils whose primary </w:t>
      </w:r>
      <w:r>
        <w:rPr>
          <w:rFonts w:ascii="Arial" w:hAnsi="Arial" w:cs="Arial"/>
          <w:b/>
          <w:i/>
          <w:sz w:val="28"/>
          <w:szCs w:val="28"/>
        </w:rPr>
        <w:t>or</w:t>
      </w:r>
      <w:r>
        <w:rPr>
          <w:rFonts w:ascii="Arial" w:hAnsi="Arial" w:cs="Arial"/>
          <w:sz w:val="28"/>
          <w:szCs w:val="28"/>
        </w:rPr>
        <w:t xml:space="preserve"> secondary SEN was VI</w:t>
      </w:r>
    </w:p>
    <w:p w:rsidR="00D237CE" w:rsidRDefault="00D237CE" w:rsidP="00D237CE">
      <w:pPr>
        <w:pStyle w:val="ListParagraph"/>
        <w:numPr>
          <w:ilvl w:val="0"/>
          <w:numId w:val="15"/>
        </w:numPr>
        <w:rPr>
          <w:rFonts w:ascii="Arial" w:hAnsi="Arial" w:cs="Arial"/>
          <w:sz w:val="28"/>
          <w:szCs w:val="28"/>
        </w:rPr>
      </w:pPr>
      <w:r>
        <w:rPr>
          <w:rFonts w:ascii="Arial" w:hAnsi="Arial" w:cs="Arial"/>
          <w:sz w:val="28"/>
          <w:szCs w:val="28"/>
        </w:rPr>
        <w:t xml:space="preserve">DfE published statistics on pupils whose </w:t>
      </w:r>
      <w:r>
        <w:rPr>
          <w:rFonts w:ascii="Arial" w:hAnsi="Arial" w:cs="Arial"/>
          <w:b/>
          <w:i/>
          <w:sz w:val="28"/>
          <w:szCs w:val="28"/>
        </w:rPr>
        <w:t>primary</w:t>
      </w:r>
      <w:r>
        <w:rPr>
          <w:rFonts w:ascii="Arial" w:hAnsi="Arial" w:cs="Arial"/>
          <w:sz w:val="28"/>
          <w:szCs w:val="28"/>
        </w:rPr>
        <w:t xml:space="preserve"> SEN was VI</w:t>
      </w:r>
    </w:p>
    <w:p w:rsidR="00D237CE" w:rsidRDefault="00D237CE" w:rsidP="00D237CE">
      <w:pPr>
        <w:pStyle w:val="ListParagraph"/>
        <w:numPr>
          <w:ilvl w:val="0"/>
          <w:numId w:val="15"/>
        </w:numPr>
        <w:rPr>
          <w:rFonts w:ascii="Arial" w:hAnsi="Arial" w:cs="Arial"/>
          <w:sz w:val="28"/>
          <w:szCs w:val="28"/>
        </w:rPr>
      </w:pPr>
      <w:r>
        <w:rPr>
          <w:rFonts w:ascii="Arial" w:hAnsi="Arial" w:cs="Arial"/>
          <w:sz w:val="28"/>
          <w:szCs w:val="28"/>
        </w:rPr>
        <w:t xml:space="preserve">Children and young people </w:t>
      </w:r>
      <w:r>
        <w:rPr>
          <w:rFonts w:ascii="Arial" w:hAnsi="Arial" w:cs="Arial"/>
          <w:b/>
          <w:i/>
          <w:sz w:val="28"/>
          <w:szCs w:val="28"/>
        </w:rPr>
        <w:t>aged 0-17</w:t>
      </w:r>
      <w:r>
        <w:rPr>
          <w:rFonts w:ascii="Arial" w:hAnsi="Arial" w:cs="Arial"/>
          <w:sz w:val="28"/>
          <w:szCs w:val="28"/>
        </w:rPr>
        <w:t xml:space="preserve"> registered as severely sight impaired/sight impaired (blind or partially sighted)</w:t>
      </w:r>
    </w:p>
    <w:p w:rsidR="00D237CE" w:rsidRPr="00135906" w:rsidRDefault="00D237CE" w:rsidP="00D237CE">
      <w:pPr>
        <w:ind w:left="360"/>
        <w:rPr>
          <w:rFonts w:cs="Arial"/>
          <w:sz w:val="28"/>
          <w:szCs w:val="28"/>
        </w:rPr>
      </w:pPr>
    </w:p>
    <w:p w:rsidR="00D237CE" w:rsidRDefault="00D237CE" w:rsidP="00D237CE">
      <w:pPr>
        <w:pStyle w:val="Heading3"/>
        <w:rPr>
          <w:rFonts w:eastAsiaTheme="majorEastAsia"/>
        </w:rPr>
      </w:pPr>
      <w:r>
        <w:rPr>
          <w:rFonts w:eastAsiaTheme="majorEastAsia"/>
        </w:rPr>
        <w:lastRenderedPageBreak/>
        <w:t>Table 1: Children and young people with VI aged 0-19 (England) (All figures have been rounded)</w:t>
      </w:r>
    </w:p>
    <w:tbl>
      <w:tblPr>
        <w:tblW w:w="9067" w:type="dxa"/>
        <w:tblLook w:val="04A0" w:firstRow="1" w:lastRow="0" w:firstColumn="1" w:lastColumn="0" w:noHBand="0" w:noVBand="1"/>
      </w:tblPr>
      <w:tblGrid>
        <w:gridCol w:w="1470"/>
        <w:gridCol w:w="1502"/>
        <w:gridCol w:w="2126"/>
        <w:gridCol w:w="1843"/>
        <w:gridCol w:w="2126"/>
      </w:tblGrid>
      <w:tr w:rsidR="00D237CE" w:rsidTr="00D237CE">
        <w:tc>
          <w:tcPr>
            <w:tcW w:w="1470" w:type="dxa"/>
            <w:tcBorders>
              <w:top w:val="single" w:sz="4" w:space="0" w:color="auto"/>
              <w:left w:val="single" w:sz="4" w:space="0" w:color="auto"/>
              <w:bottom w:val="single" w:sz="4" w:space="0" w:color="auto"/>
              <w:right w:val="single" w:sz="4" w:space="0" w:color="auto"/>
            </w:tcBorders>
            <w:hideMark/>
          </w:tcPr>
          <w:p w:rsidR="00D237CE" w:rsidRDefault="00D237CE" w:rsidP="00D237CE">
            <w:pPr>
              <w:rPr>
                <w:rFonts w:eastAsiaTheme="minorHAnsi" w:cs="Arial"/>
                <w:sz w:val="28"/>
                <w:szCs w:val="28"/>
              </w:rPr>
            </w:pPr>
            <w:r>
              <w:rPr>
                <w:rFonts w:eastAsiaTheme="minorHAnsi" w:cs="Arial"/>
                <w:sz w:val="28"/>
                <w:szCs w:val="28"/>
              </w:rPr>
              <w:t>RNIB FOI</w:t>
            </w:r>
          </w:p>
        </w:tc>
        <w:tc>
          <w:tcPr>
            <w:tcW w:w="1502" w:type="dxa"/>
            <w:tcBorders>
              <w:top w:val="single" w:sz="4" w:space="0" w:color="auto"/>
              <w:left w:val="single" w:sz="4" w:space="0" w:color="auto"/>
              <w:bottom w:val="single" w:sz="4" w:space="0" w:color="auto"/>
              <w:right w:val="single" w:sz="4" w:space="0" w:color="auto"/>
            </w:tcBorders>
            <w:hideMark/>
          </w:tcPr>
          <w:p w:rsidR="00D237CE" w:rsidRDefault="00D237CE" w:rsidP="00D237CE">
            <w:pPr>
              <w:rPr>
                <w:rFonts w:eastAsiaTheme="minorHAnsi" w:cs="Arial"/>
                <w:sz w:val="28"/>
                <w:szCs w:val="28"/>
              </w:rPr>
            </w:pPr>
            <w:r>
              <w:rPr>
                <w:rFonts w:eastAsiaTheme="minorHAnsi" w:cs="Arial"/>
                <w:sz w:val="28"/>
                <w:szCs w:val="28"/>
              </w:rPr>
              <w:t>ONS*</w:t>
            </w:r>
          </w:p>
        </w:tc>
        <w:tc>
          <w:tcPr>
            <w:tcW w:w="2126" w:type="dxa"/>
            <w:tcBorders>
              <w:top w:val="single" w:sz="4" w:space="0" w:color="auto"/>
              <w:left w:val="single" w:sz="4" w:space="0" w:color="auto"/>
              <w:bottom w:val="single" w:sz="4" w:space="0" w:color="auto"/>
              <w:right w:val="single" w:sz="4" w:space="0" w:color="auto"/>
            </w:tcBorders>
            <w:hideMark/>
          </w:tcPr>
          <w:p w:rsidR="00D237CE" w:rsidRDefault="00D237CE" w:rsidP="00D237CE">
            <w:pPr>
              <w:rPr>
                <w:rFonts w:eastAsiaTheme="minorHAnsi" w:cs="Arial"/>
                <w:sz w:val="28"/>
                <w:szCs w:val="28"/>
              </w:rPr>
            </w:pPr>
            <w:r>
              <w:rPr>
                <w:rFonts w:eastAsiaTheme="minorHAnsi" w:cs="Arial"/>
                <w:sz w:val="28"/>
                <w:szCs w:val="28"/>
              </w:rPr>
              <w:t>DfE (primary &amp; secondary SEN)</w:t>
            </w:r>
          </w:p>
        </w:tc>
        <w:tc>
          <w:tcPr>
            <w:tcW w:w="1843" w:type="dxa"/>
            <w:tcBorders>
              <w:top w:val="single" w:sz="4" w:space="0" w:color="auto"/>
              <w:left w:val="single" w:sz="4" w:space="0" w:color="auto"/>
              <w:bottom w:val="single" w:sz="4" w:space="0" w:color="auto"/>
              <w:right w:val="single" w:sz="4" w:space="0" w:color="auto"/>
            </w:tcBorders>
            <w:hideMark/>
          </w:tcPr>
          <w:p w:rsidR="00D237CE" w:rsidRDefault="00D237CE" w:rsidP="00D237CE">
            <w:pPr>
              <w:rPr>
                <w:rFonts w:eastAsiaTheme="minorHAnsi" w:cs="Arial"/>
                <w:sz w:val="28"/>
                <w:szCs w:val="28"/>
              </w:rPr>
            </w:pPr>
            <w:r>
              <w:rPr>
                <w:rFonts w:eastAsiaTheme="minorHAnsi" w:cs="Arial"/>
                <w:sz w:val="28"/>
                <w:szCs w:val="28"/>
              </w:rPr>
              <w:t>DfE (primary SEN)</w:t>
            </w:r>
          </w:p>
        </w:tc>
        <w:tc>
          <w:tcPr>
            <w:tcW w:w="2126" w:type="dxa"/>
            <w:tcBorders>
              <w:top w:val="single" w:sz="4" w:space="0" w:color="auto"/>
              <w:left w:val="single" w:sz="4" w:space="0" w:color="auto"/>
              <w:bottom w:val="single" w:sz="4" w:space="0" w:color="auto"/>
              <w:right w:val="single" w:sz="4" w:space="0" w:color="auto"/>
            </w:tcBorders>
            <w:hideMark/>
          </w:tcPr>
          <w:p w:rsidR="00D237CE" w:rsidRDefault="00D237CE" w:rsidP="00D237CE">
            <w:pPr>
              <w:rPr>
                <w:rFonts w:eastAsiaTheme="minorHAnsi" w:cs="Arial"/>
                <w:sz w:val="28"/>
                <w:szCs w:val="28"/>
              </w:rPr>
            </w:pPr>
            <w:r>
              <w:rPr>
                <w:rFonts w:eastAsiaTheme="minorHAnsi" w:cs="Arial"/>
                <w:sz w:val="28"/>
                <w:szCs w:val="28"/>
              </w:rPr>
              <w:t xml:space="preserve">DOH registration </w:t>
            </w:r>
          </w:p>
          <w:p w:rsidR="00D237CE" w:rsidRDefault="00D237CE" w:rsidP="00D237CE">
            <w:pPr>
              <w:rPr>
                <w:rFonts w:eastAsiaTheme="minorHAnsi" w:cs="Arial"/>
                <w:sz w:val="28"/>
                <w:szCs w:val="28"/>
              </w:rPr>
            </w:pPr>
            <w:r>
              <w:rPr>
                <w:rFonts w:eastAsiaTheme="minorHAnsi" w:cs="Arial"/>
                <w:sz w:val="28"/>
                <w:szCs w:val="28"/>
              </w:rPr>
              <w:t>0-17</w:t>
            </w:r>
          </w:p>
        </w:tc>
      </w:tr>
      <w:tr w:rsidR="00D237CE" w:rsidTr="00D237CE">
        <w:tc>
          <w:tcPr>
            <w:tcW w:w="1470" w:type="dxa"/>
            <w:tcBorders>
              <w:top w:val="single" w:sz="4" w:space="0" w:color="auto"/>
              <w:left w:val="single" w:sz="4" w:space="0" w:color="auto"/>
              <w:bottom w:val="single" w:sz="4" w:space="0" w:color="auto"/>
              <w:right w:val="single" w:sz="4" w:space="0" w:color="auto"/>
            </w:tcBorders>
            <w:hideMark/>
          </w:tcPr>
          <w:p w:rsidR="00D237CE" w:rsidRDefault="00D237CE" w:rsidP="00D237CE">
            <w:pPr>
              <w:rPr>
                <w:rFonts w:eastAsiaTheme="minorHAnsi" w:cs="Arial"/>
                <w:b/>
                <w:sz w:val="28"/>
                <w:szCs w:val="28"/>
              </w:rPr>
            </w:pPr>
            <w:r>
              <w:rPr>
                <w:rFonts w:eastAsiaTheme="minorHAnsi" w:cs="Arial"/>
                <w:b/>
                <w:sz w:val="28"/>
                <w:szCs w:val="28"/>
              </w:rPr>
              <w:t>28,460</w:t>
            </w:r>
          </w:p>
        </w:tc>
        <w:tc>
          <w:tcPr>
            <w:tcW w:w="1502" w:type="dxa"/>
            <w:tcBorders>
              <w:top w:val="single" w:sz="4" w:space="0" w:color="auto"/>
              <w:left w:val="single" w:sz="4" w:space="0" w:color="auto"/>
              <w:bottom w:val="single" w:sz="4" w:space="0" w:color="auto"/>
              <w:right w:val="single" w:sz="4" w:space="0" w:color="auto"/>
            </w:tcBorders>
            <w:hideMark/>
          </w:tcPr>
          <w:p w:rsidR="00D237CE" w:rsidRDefault="00D237CE" w:rsidP="00D237CE">
            <w:pPr>
              <w:rPr>
                <w:rFonts w:eastAsiaTheme="minorHAnsi" w:cs="Arial"/>
                <w:b/>
                <w:sz w:val="28"/>
                <w:szCs w:val="28"/>
              </w:rPr>
            </w:pPr>
            <w:r>
              <w:rPr>
                <w:rFonts w:eastAsiaTheme="minorHAnsi" w:cs="Arial"/>
                <w:b/>
                <w:sz w:val="28"/>
                <w:szCs w:val="28"/>
              </w:rPr>
              <w:t>26,215</w:t>
            </w:r>
          </w:p>
        </w:tc>
        <w:tc>
          <w:tcPr>
            <w:tcW w:w="2126" w:type="dxa"/>
            <w:tcBorders>
              <w:top w:val="single" w:sz="4" w:space="0" w:color="auto"/>
              <w:left w:val="single" w:sz="4" w:space="0" w:color="auto"/>
              <w:bottom w:val="single" w:sz="4" w:space="0" w:color="auto"/>
              <w:right w:val="single" w:sz="4" w:space="0" w:color="auto"/>
            </w:tcBorders>
            <w:hideMark/>
          </w:tcPr>
          <w:p w:rsidR="00D237CE" w:rsidRDefault="00D237CE" w:rsidP="00D237CE">
            <w:pPr>
              <w:rPr>
                <w:rFonts w:eastAsiaTheme="minorHAnsi" w:cs="Arial"/>
                <w:b/>
                <w:sz w:val="28"/>
                <w:szCs w:val="28"/>
              </w:rPr>
            </w:pPr>
            <w:r>
              <w:rPr>
                <w:rFonts w:eastAsiaTheme="minorHAnsi" w:cs="Arial"/>
                <w:b/>
                <w:sz w:val="28"/>
                <w:szCs w:val="28"/>
              </w:rPr>
              <w:t>17,120</w:t>
            </w:r>
          </w:p>
        </w:tc>
        <w:tc>
          <w:tcPr>
            <w:tcW w:w="1843" w:type="dxa"/>
            <w:tcBorders>
              <w:top w:val="single" w:sz="4" w:space="0" w:color="auto"/>
              <w:left w:val="single" w:sz="4" w:space="0" w:color="auto"/>
              <w:bottom w:val="single" w:sz="4" w:space="0" w:color="auto"/>
              <w:right w:val="single" w:sz="4" w:space="0" w:color="auto"/>
            </w:tcBorders>
            <w:hideMark/>
          </w:tcPr>
          <w:p w:rsidR="00D237CE" w:rsidRDefault="00D237CE" w:rsidP="00D237CE">
            <w:pPr>
              <w:rPr>
                <w:rFonts w:eastAsiaTheme="minorHAnsi" w:cs="Arial"/>
                <w:b/>
                <w:sz w:val="28"/>
                <w:szCs w:val="28"/>
                <w:lang w:eastAsia="en-GB"/>
              </w:rPr>
            </w:pPr>
            <w:r>
              <w:rPr>
                <w:rFonts w:eastAsiaTheme="minorHAnsi" w:cs="Arial"/>
                <w:b/>
                <w:sz w:val="28"/>
                <w:szCs w:val="28"/>
                <w:lang w:eastAsia="en-GB"/>
              </w:rPr>
              <w:t>11,890</w:t>
            </w:r>
          </w:p>
        </w:tc>
        <w:tc>
          <w:tcPr>
            <w:tcW w:w="2126" w:type="dxa"/>
            <w:tcBorders>
              <w:top w:val="single" w:sz="4" w:space="0" w:color="auto"/>
              <w:left w:val="single" w:sz="4" w:space="0" w:color="auto"/>
              <w:bottom w:val="single" w:sz="4" w:space="0" w:color="auto"/>
              <w:right w:val="single" w:sz="4" w:space="0" w:color="auto"/>
            </w:tcBorders>
            <w:hideMark/>
          </w:tcPr>
          <w:p w:rsidR="00D237CE" w:rsidRDefault="00D237CE" w:rsidP="00D237CE">
            <w:pPr>
              <w:rPr>
                <w:rFonts w:eastAsiaTheme="minorHAnsi" w:cs="Arial"/>
                <w:b/>
                <w:sz w:val="28"/>
                <w:szCs w:val="28"/>
                <w:lang w:eastAsia="en-GB"/>
              </w:rPr>
            </w:pPr>
            <w:r>
              <w:rPr>
                <w:rFonts w:eastAsiaTheme="minorHAnsi" w:cs="Arial"/>
                <w:b/>
                <w:sz w:val="28"/>
                <w:szCs w:val="28"/>
                <w:lang w:eastAsia="en-GB"/>
              </w:rPr>
              <w:t>11,040</w:t>
            </w:r>
          </w:p>
        </w:tc>
      </w:tr>
    </w:tbl>
    <w:p w:rsidR="00D237CE" w:rsidRDefault="00D237CE" w:rsidP="00D237CE">
      <w:pPr>
        <w:spacing w:after="160" w:line="256" w:lineRule="auto"/>
        <w:rPr>
          <w:rFonts w:eastAsiaTheme="minorHAnsi" w:cs="Arial"/>
          <w:sz w:val="28"/>
          <w:szCs w:val="28"/>
        </w:rPr>
      </w:pPr>
      <w:r>
        <w:rPr>
          <w:rFonts w:eastAsiaTheme="minorHAnsi" w:cs="Arial"/>
          <w:sz w:val="28"/>
          <w:szCs w:val="28"/>
        </w:rPr>
        <w:t>*Based on 0.2% prevalence, this estimate has been calculated from the ONS mid-2017 population estimates for 0-19 year-olds in England</w:t>
      </w:r>
    </w:p>
    <w:p w:rsidR="00D237CE" w:rsidRDefault="00D237CE" w:rsidP="00D237CE">
      <w:pPr>
        <w:rPr>
          <w:rFonts w:cs="Arial"/>
          <w:sz w:val="28"/>
          <w:szCs w:val="28"/>
        </w:rPr>
      </w:pPr>
    </w:p>
    <w:p w:rsidR="00D237CE" w:rsidRPr="00D237CE" w:rsidRDefault="00D237CE" w:rsidP="00D237CE">
      <w:pPr>
        <w:pStyle w:val="Heading3"/>
        <w:ind w:left="567" w:hanging="567"/>
      </w:pPr>
      <w:r w:rsidRPr="00D237CE">
        <w:t>3.</w:t>
      </w:r>
      <w:r w:rsidRPr="00D237CE">
        <w:tab/>
        <w:t>Which sources of data should NCW use to obtain indicative numbers for strategic planning?</w:t>
      </w:r>
    </w:p>
    <w:p w:rsidR="00D237CE" w:rsidRDefault="00D237CE" w:rsidP="00D237CE">
      <w:pPr>
        <w:rPr>
          <w:rFonts w:eastAsiaTheme="majorEastAsia" w:cs="Arial"/>
        </w:rPr>
      </w:pPr>
    </w:p>
    <w:p w:rsidR="00D237CE" w:rsidRDefault="00D237CE" w:rsidP="00D237CE">
      <w:pPr>
        <w:spacing w:after="160" w:line="256" w:lineRule="auto"/>
        <w:rPr>
          <w:rFonts w:eastAsiaTheme="minorHAnsi" w:cs="Arial"/>
          <w:sz w:val="28"/>
          <w:szCs w:val="28"/>
        </w:rPr>
      </w:pPr>
      <w:r>
        <w:rPr>
          <w:rStyle w:val="Heading2Char"/>
          <w:rFonts w:eastAsiaTheme="minorHAnsi" w:cs="Arial"/>
        </w:rPr>
        <w:t>3.1</w:t>
      </w:r>
      <w:r>
        <w:rPr>
          <w:rFonts w:eastAsiaTheme="minorHAnsi" w:cs="Arial"/>
          <w:sz w:val="28"/>
          <w:szCs w:val="28"/>
        </w:rPr>
        <w:t xml:space="preserve">  </w:t>
      </w:r>
      <w:r>
        <w:rPr>
          <w:rFonts w:eastAsiaTheme="minorHAnsi" w:cs="Arial"/>
          <w:sz w:val="28"/>
          <w:szCs w:val="28"/>
        </w:rPr>
        <w:tab/>
        <w:t>Despite the fact that the 0.2% prevalence estimate is generally accepted, for NCW planning purposes it has some limitations:</w:t>
      </w:r>
    </w:p>
    <w:p w:rsidR="00D237CE" w:rsidRDefault="00D237CE" w:rsidP="00D237CE">
      <w:pPr>
        <w:pStyle w:val="ListParagraph"/>
        <w:numPr>
          <w:ilvl w:val="0"/>
          <w:numId w:val="16"/>
        </w:numPr>
        <w:spacing w:after="160" w:line="256" w:lineRule="auto"/>
        <w:rPr>
          <w:rFonts w:ascii="Arial" w:eastAsiaTheme="minorHAnsi" w:hAnsi="Arial" w:cs="Arial"/>
          <w:sz w:val="28"/>
          <w:szCs w:val="28"/>
        </w:rPr>
      </w:pPr>
      <w:r>
        <w:rPr>
          <w:rFonts w:ascii="Arial" w:eastAsiaTheme="minorHAnsi" w:hAnsi="Arial" w:cs="Arial"/>
          <w:sz w:val="28"/>
          <w:szCs w:val="28"/>
        </w:rPr>
        <w:t>Many of the children and young people included within the estimate have complex needs (e.g. complex medical needs; severe or profound and multiple learning disabilities) and are therefore outside of NCW’s target pupil population</w:t>
      </w:r>
    </w:p>
    <w:p w:rsidR="00D237CE" w:rsidRDefault="00D237CE" w:rsidP="00D237CE">
      <w:pPr>
        <w:pStyle w:val="ListParagraph"/>
        <w:numPr>
          <w:ilvl w:val="0"/>
          <w:numId w:val="16"/>
        </w:numPr>
        <w:spacing w:after="160" w:line="256" w:lineRule="auto"/>
        <w:rPr>
          <w:rFonts w:ascii="Arial" w:eastAsiaTheme="minorHAnsi" w:hAnsi="Arial" w:cs="Arial"/>
          <w:sz w:val="28"/>
          <w:szCs w:val="28"/>
        </w:rPr>
      </w:pPr>
      <w:r>
        <w:rPr>
          <w:rFonts w:ascii="Arial" w:eastAsiaTheme="minorHAnsi" w:hAnsi="Arial" w:cs="Arial"/>
          <w:sz w:val="28"/>
          <w:szCs w:val="28"/>
        </w:rPr>
        <w:t>While the 0.2% and 0.05% estimates are reliable at a national level, there is much greater variability at local authority level.</w:t>
      </w:r>
    </w:p>
    <w:p w:rsidR="00D237CE" w:rsidRDefault="00D237CE" w:rsidP="00D237CE">
      <w:pPr>
        <w:spacing w:after="160" w:line="256" w:lineRule="auto"/>
        <w:contextualSpacing/>
        <w:rPr>
          <w:rFonts w:eastAsiaTheme="minorHAnsi" w:cs="Arial"/>
          <w:sz w:val="28"/>
          <w:szCs w:val="28"/>
        </w:rPr>
      </w:pPr>
      <w:r>
        <w:rPr>
          <w:rStyle w:val="Heading2Char"/>
          <w:rFonts w:eastAsiaTheme="minorHAnsi" w:cs="Arial"/>
        </w:rPr>
        <w:t>3.2</w:t>
      </w:r>
      <w:r>
        <w:rPr>
          <w:rFonts w:eastAsiaTheme="minorHAnsi" w:cs="Arial"/>
          <w:sz w:val="28"/>
          <w:szCs w:val="28"/>
        </w:rPr>
        <w:t xml:space="preserve"> </w:t>
      </w:r>
      <w:r>
        <w:rPr>
          <w:rFonts w:eastAsiaTheme="minorHAnsi" w:cs="Arial"/>
          <w:sz w:val="28"/>
          <w:szCs w:val="28"/>
        </w:rPr>
        <w:tab/>
        <w:t>For pragmatic reasons, it is suggested that NCW uses the DfE published statistics for planning until we have more information from local authority VI education services about how the DfE data compares with VI service caseload figures.</w:t>
      </w:r>
    </w:p>
    <w:p w:rsidR="00D237CE" w:rsidRDefault="00D237CE" w:rsidP="00D237CE">
      <w:pPr>
        <w:numPr>
          <w:ilvl w:val="0"/>
          <w:numId w:val="17"/>
        </w:numPr>
        <w:spacing w:after="160" w:line="256" w:lineRule="auto"/>
        <w:contextualSpacing/>
        <w:rPr>
          <w:rFonts w:eastAsiaTheme="minorHAnsi" w:cs="Arial"/>
          <w:sz w:val="28"/>
          <w:szCs w:val="28"/>
        </w:rPr>
      </w:pPr>
      <w:r>
        <w:rPr>
          <w:rFonts w:eastAsiaTheme="minorHAnsi" w:cs="Arial"/>
          <w:sz w:val="28"/>
          <w:szCs w:val="28"/>
        </w:rPr>
        <w:t>Although the DfE statistics are limited, and under-represent the VI pupil population, the children and young people they exclude are more likely to be those with more complex needs (including those with SLD/PMLD) and children with ‘mild’ VI. Neither group belongs to the population that NCW is looking to support.</w:t>
      </w:r>
    </w:p>
    <w:p w:rsidR="00D237CE" w:rsidRDefault="00D237CE" w:rsidP="00D237CE">
      <w:pPr>
        <w:numPr>
          <w:ilvl w:val="0"/>
          <w:numId w:val="17"/>
        </w:numPr>
        <w:spacing w:after="160" w:line="256" w:lineRule="auto"/>
        <w:contextualSpacing/>
        <w:rPr>
          <w:rFonts w:eastAsiaTheme="minorHAnsi" w:cs="Arial"/>
          <w:sz w:val="28"/>
          <w:szCs w:val="28"/>
        </w:rPr>
      </w:pPr>
      <w:r>
        <w:rPr>
          <w:rFonts w:eastAsiaTheme="minorHAnsi" w:cs="Arial"/>
          <w:sz w:val="28"/>
          <w:szCs w:val="28"/>
        </w:rPr>
        <w:t xml:space="preserve">It is also recommended that we concentrate on the statistics relating to pupils whose </w:t>
      </w:r>
      <w:r>
        <w:rPr>
          <w:rFonts w:eastAsiaTheme="minorHAnsi" w:cs="Arial"/>
          <w:b/>
          <w:i/>
          <w:sz w:val="28"/>
          <w:szCs w:val="28"/>
        </w:rPr>
        <w:t>primary</w:t>
      </w:r>
      <w:r>
        <w:rPr>
          <w:rFonts w:eastAsiaTheme="minorHAnsi" w:cs="Arial"/>
          <w:sz w:val="28"/>
          <w:szCs w:val="28"/>
        </w:rPr>
        <w:t xml:space="preserve"> rather than their </w:t>
      </w:r>
      <w:r>
        <w:rPr>
          <w:rFonts w:eastAsiaTheme="minorHAnsi" w:cs="Arial"/>
          <w:b/>
          <w:i/>
          <w:sz w:val="28"/>
          <w:szCs w:val="28"/>
        </w:rPr>
        <w:t>secondary</w:t>
      </w:r>
      <w:r>
        <w:rPr>
          <w:rFonts w:eastAsiaTheme="minorHAnsi" w:cs="Arial"/>
          <w:sz w:val="28"/>
          <w:szCs w:val="28"/>
        </w:rPr>
        <w:t xml:space="preserve"> SEN is VI. This is because the </w:t>
      </w:r>
      <w:r>
        <w:rPr>
          <w:rFonts w:eastAsiaTheme="minorHAnsi" w:cs="Arial"/>
          <w:b/>
          <w:i/>
          <w:sz w:val="28"/>
          <w:szCs w:val="28"/>
        </w:rPr>
        <w:t>primary</w:t>
      </w:r>
      <w:r>
        <w:rPr>
          <w:rFonts w:eastAsiaTheme="minorHAnsi" w:cs="Arial"/>
          <w:sz w:val="28"/>
          <w:szCs w:val="28"/>
        </w:rPr>
        <w:t xml:space="preserve"> SEN data has the advantage of providing us with specialist VI curriculum information about pupils’ characteristics such as age and type of school attended. They also provide us with some baseline data about attainment. It is also fairly safe to assume that pupils who have been recorded as having vision impairment as their primary SEN are likely to be those with the more severe levels of VI, and therefore the group for whom NCW is designated.</w:t>
      </w:r>
    </w:p>
    <w:p w:rsidR="00D237CE" w:rsidRDefault="00D237CE" w:rsidP="00D237CE">
      <w:pPr>
        <w:spacing w:after="200" w:line="276" w:lineRule="auto"/>
        <w:rPr>
          <w:rFonts w:cs="Arial"/>
          <w:sz w:val="28"/>
          <w:szCs w:val="28"/>
        </w:rPr>
      </w:pPr>
    </w:p>
    <w:p w:rsidR="00D237CE" w:rsidRDefault="00D237CE" w:rsidP="00D237CE">
      <w:pPr>
        <w:pStyle w:val="Heading3"/>
        <w:ind w:left="567" w:hanging="567"/>
      </w:pPr>
      <w:r>
        <w:t>4.</w:t>
      </w:r>
      <w:r>
        <w:tab/>
        <w:t>Indicative numbers based on DfE published statistics</w:t>
      </w:r>
    </w:p>
    <w:p w:rsidR="00D237CE" w:rsidRDefault="00D237CE" w:rsidP="00D237CE">
      <w:pPr>
        <w:rPr>
          <w:rFonts w:cs="Arial"/>
          <w:b/>
          <w:sz w:val="28"/>
          <w:szCs w:val="28"/>
        </w:rPr>
      </w:pPr>
    </w:p>
    <w:p w:rsidR="00D237CE" w:rsidRPr="00DB7418" w:rsidRDefault="00D237CE" w:rsidP="00D237CE">
      <w:pPr>
        <w:rPr>
          <w:rFonts w:cs="Arial"/>
          <w:sz w:val="28"/>
          <w:szCs w:val="28"/>
        </w:rPr>
      </w:pPr>
      <w:r>
        <w:rPr>
          <w:rStyle w:val="Heading2Char"/>
          <w:rFonts w:cs="Arial"/>
        </w:rPr>
        <w:lastRenderedPageBreak/>
        <w:t>4.1</w:t>
      </w:r>
      <w:r>
        <w:rPr>
          <w:rStyle w:val="Heading2Char"/>
          <w:rFonts w:cs="Arial"/>
        </w:rPr>
        <w:tab/>
      </w:r>
      <w:r>
        <w:rPr>
          <w:rFonts w:cs="Arial"/>
          <w:sz w:val="28"/>
          <w:szCs w:val="28"/>
        </w:rPr>
        <w:t xml:space="preserve">Although it is recommended that NCW concentrates on the DfE statistics relating to pupils whose primary SEN is VI, it may be useful to see the breakdown of SEN types among pupils whose secondary SEN is VI. As can be seen from table 2 below, </w:t>
      </w:r>
      <w:r w:rsidRPr="00DB7418">
        <w:rPr>
          <w:rFonts w:cs="Arial"/>
          <w:sz w:val="28"/>
          <w:szCs w:val="28"/>
        </w:rPr>
        <w:t xml:space="preserve">in 2020 there were </w:t>
      </w:r>
      <w:r w:rsidRPr="00DB7418">
        <w:rPr>
          <w:rFonts w:cs="Arial"/>
          <w:b/>
          <w:sz w:val="28"/>
          <w:szCs w:val="28"/>
        </w:rPr>
        <w:t>5,156</w:t>
      </w:r>
      <w:r w:rsidRPr="00DB7418">
        <w:rPr>
          <w:rFonts w:cs="Arial"/>
          <w:sz w:val="28"/>
          <w:szCs w:val="28"/>
        </w:rPr>
        <w:t xml:space="preserve"> pupils whose </w:t>
      </w:r>
      <w:r w:rsidRPr="000859EB">
        <w:rPr>
          <w:rFonts w:cs="Arial"/>
          <w:b/>
          <w:bCs/>
          <w:i/>
          <w:iCs/>
          <w:sz w:val="28"/>
          <w:szCs w:val="28"/>
        </w:rPr>
        <w:t>secondary</w:t>
      </w:r>
      <w:r w:rsidRPr="00DB7418">
        <w:rPr>
          <w:rFonts w:cs="Arial"/>
          <w:sz w:val="28"/>
          <w:szCs w:val="28"/>
        </w:rPr>
        <w:t xml:space="preserve"> SEN was VI. A third of these pupils (1,679) had SLD or PMLD as their primary SEN type.</w:t>
      </w:r>
    </w:p>
    <w:p w:rsidR="00D237CE" w:rsidRPr="00DB7418" w:rsidRDefault="00D237CE" w:rsidP="00D237CE">
      <w:pPr>
        <w:rPr>
          <w:rFonts w:cs="Arial"/>
          <w:sz w:val="28"/>
          <w:szCs w:val="28"/>
        </w:rPr>
      </w:pPr>
    </w:p>
    <w:p w:rsidR="00D237CE" w:rsidRPr="00DB7418" w:rsidRDefault="00D237CE" w:rsidP="00D237CE">
      <w:pPr>
        <w:rPr>
          <w:rFonts w:cs="Arial"/>
          <w:sz w:val="28"/>
          <w:szCs w:val="28"/>
        </w:rPr>
      </w:pPr>
      <w:r w:rsidRPr="00DB7418">
        <w:rPr>
          <w:rStyle w:val="Heading2Char"/>
          <w:rFonts w:cs="Arial"/>
        </w:rPr>
        <w:t>4.2</w:t>
      </w:r>
      <w:r w:rsidRPr="00DB7418">
        <w:rPr>
          <w:rStyle w:val="Heading2Char"/>
          <w:rFonts w:cs="Arial"/>
        </w:rPr>
        <w:tab/>
      </w:r>
      <w:r w:rsidRPr="00DB7418">
        <w:rPr>
          <w:rFonts w:cs="Arial"/>
          <w:sz w:val="28"/>
          <w:szCs w:val="28"/>
        </w:rPr>
        <w:t xml:space="preserve">It is also useful to note that of the </w:t>
      </w:r>
      <w:r w:rsidRPr="00DB7418">
        <w:rPr>
          <w:rFonts w:cs="Arial"/>
          <w:b/>
          <w:sz w:val="28"/>
          <w:szCs w:val="28"/>
        </w:rPr>
        <w:t>13,033</w:t>
      </w:r>
      <w:r w:rsidRPr="00DB7418">
        <w:rPr>
          <w:rFonts w:cs="Arial"/>
          <w:sz w:val="28"/>
          <w:szCs w:val="28"/>
        </w:rPr>
        <w:t xml:space="preserve"> pupils whose </w:t>
      </w:r>
      <w:r w:rsidRPr="000859EB">
        <w:rPr>
          <w:rFonts w:cs="Arial"/>
          <w:b/>
          <w:bCs/>
          <w:i/>
          <w:iCs/>
          <w:sz w:val="28"/>
          <w:szCs w:val="28"/>
        </w:rPr>
        <w:t>primary</w:t>
      </w:r>
      <w:r w:rsidRPr="00DB7418">
        <w:rPr>
          <w:rFonts w:cs="Arial"/>
          <w:sz w:val="28"/>
          <w:szCs w:val="28"/>
        </w:rPr>
        <w:t xml:space="preserve"> SEN was VI, nearly three-quarters (9,637) had no secondary SEN recorded. Of the 3,396 pupils with VI as their primary SEN who also had a secondary SEN recorded, only 171 (5%) had SLD or PMLD as their secondary SEN. In other words, of the 13,033 pupils with VI as their primary SEN, the majority (12,862) are likely to be pupils that NCW could support. However, it is important to be aware that most of these pupils could also be successfully supported in mainstream schools.</w:t>
      </w:r>
    </w:p>
    <w:p w:rsidR="00D237CE" w:rsidRPr="00DB7418" w:rsidRDefault="00D237CE" w:rsidP="00D237CE">
      <w:pPr>
        <w:rPr>
          <w:rFonts w:cs="Arial"/>
          <w:b/>
          <w:sz w:val="28"/>
          <w:szCs w:val="28"/>
        </w:rPr>
      </w:pPr>
    </w:p>
    <w:p w:rsidR="00D237CE" w:rsidRDefault="00D237CE" w:rsidP="00D237CE">
      <w:pPr>
        <w:rPr>
          <w:rFonts w:cs="Arial"/>
          <w:b/>
          <w:sz w:val="28"/>
          <w:szCs w:val="28"/>
        </w:rPr>
      </w:pPr>
      <w:r w:rsidRPr="00DB7418">
        <w:rPr>
          <w:rFonts w:cs="Arial"/>
          <w:b/>
          <w:sz w:val="28"/>
          <w:szCs w:val="28"/>
        </w:rPr>
        <w:t>Table 2: Pupils whose primary or secondary SEN was VI by specialist VI curriculum SEN group in 2020**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2551"/>
        <w:gridCol w:w="1276"/>
      </w:tblGrid>
      <w:tr w:rsidR="00D237CE" w:rsidTr="00D237CE">
        <w:tc>
          <w:tcPr>
            <w:tcW w:w="2972" w:type="dxa"/>
          </w:tcPr>
          <w:p w:rsidR="00D237CE" w:rsidRDefault="00D237CE" w:rsidP="00D237CE">
            <w:pPr>
              <w:rPr>
                <w:rFonts w:cs="Arial"/>
                <w:sz w:val="28"/>
                <w:szCs w:val="28"/>
              </w:rPr>
            </w:pPr>
            <w:r>
              <w:rPr>
                <w:rFonts w:cs="Arial"/>
                <w:sz w:val="28"/>
                <w:szCs w:val="28"/>
              </w:rPr>
              <w:t>Other type of SEN</w:t>
            </w:r>
          </w:p>
        </w:tc>
        <w:tc>
          <w:tcPr>
            <w:tcW w:w="2977" w:type="dxa"/>
          </w:tcPr>
          <w:p w:rsidR="00D237CE" w:rsidRDefault="00D237CE" w:rsidP="00D237CE">
            <w:pPr>
              <w:rPr>
                <w:rFonts w:cs="Arial"/>
                <w:sz w:val="28"/>
                <w:szCs w:val="28"/>
              </w:rPr>
            </w:pPr>
            <w:r>
              <w:rPr>
                <w:rFonts w:cs="Arial"/>
                <w:sz w:val="28"/>
                <w:szCs w:val="28"/>
              </w:rPr>
              <w:t>VI as primary (main) SEN</w:t>
            </w:r>
          </w:p>
        </w:tc>
        <w:tc>
          <w:tcPr>
            <w:tcW w:w="2551" w:type="dxa"/>
          </w:tcPr>
          <w:p w:rsidR="00D237CE" w:rsidRDefault="00D237CE" w:rsidP="00D237CE">
            <w:pPr>
              <w:rPr>
                <w:rFonts w:cs="Arial"/>
                <w:sz w:val="28"/>
                <w:szCs w:val="28"/>
              </w:rPr>
            </w:pPr>
            <w:r>
              <w:rPr>
                <w:rFonts w:cs="Arial"/>
                <w:sz w:val="28"/>
                <w:szCs w:val="28"/>
              </w:rPr>
              <w:t>VI as secondary SEN</w:t>
            </w:r>
          </w:p>
        </w:tc>
        <w:tc>
          <w:tcPr>
            <w:tcW w:w="1276" w:type="dxa"/>
          </w:tcPr>
          <w:p w:rsidR="00D237CE" w:rsidRDefault="00D237CE" w:rsidP="00D237CE">
            <w:pPr>
              <w:rPr>
                <w:rFonts w:cs="Arial"/>
                <w:b/>
                <w:sz w:val="28"/>
                <w:szCs w:val="28"/>
              </w:rPr>
            </w:pPr>
            <w:r>
              <w:rPr>
                <w:rFonts w:cs="Arial"/>
                <w:b/>
                <w:sz w:val="28"/>
                <w:szCs w:val="28"/>
              </w:rPr>
              <w:t xml:space="preserve">Total </w:t>
            </w:r>
          </w:p>
        </w:tc>
      </w:tr>
      <w:tr w:rsidR="00D237CE" w:rsidTr="00D237CE">
        <w:tc>
          <w:tcPr>
            <w:tcW w:w="2972" w:type="dxa"/>
          </w:tcPr>
          <w:p w:rsidR="00D237CE" w:rsidRDefault="00D237CE" w:rsidP="00D237CE">
            <w:pPr>
              <w:rPr>
                <w:rFonts w:cs="Arial"/>
                <w:sz w:val="28"/>
                <w:szCs w:val="28"/>
              </w:rPr>
            </w:pPr>
            <w:r>
              <w:rPr>
                <w:rFonts w:cs="Arial"/>
                <w:sz w:val="28"/>
                <w:szCs w:val="28"/>
              </w:rPr>
              <w:t>SpLD</w:t>
            </w:r>
          </w:p>
        </w:tc>
        <w:tc>
          <w:tcPr>
            <w:tcW w:w="2977" w:type="dxa"/>
          </w:tcPr>
          <w:p w:rsidR="00D237CE" w:rsidRPr="007C2A87" w:rsidRDefault="00D237CE" w:rsidP="00D237CE">
            <w:pPr>
              <w:jc w:val="right"/>
              <w:rPr>
                <w:rFonts w:cs="Arial"/>
                <w:sz w:val="28"/>
                <w:szCs w:val="28"/>
              </w:rPr>
            </w:pPr>
            <w:r w:rsidRPr="007C2A87">
              <w:rPr>
                <w:sz w:val="28"/>
                <w:szCs w:val="28"/>
              </w:rPr>
              <w:t>380</w:t>
            </w:r>
          </w:p>
        </w:tc>
        <w:tc>
          <w:tcPr>
            <w:tcW w:w="2551" w:type="dxa"/>
          </w:tcPr>
          <w:p w:rsidR="00D237CE" w:rsidRPr="007C2A87" w:rsidRDefault="00D237CE" w:rsidP="00D237CE">
            <w:pPr>
              <w:jc w:val="right"/>
              <w:rPr>
                <w:rFonts w:cs="Arial"/>
                <w:sz w:val="28"/>
                <w:szCs w:val="28"/>
              </w:rPr>
            </w:pPr>
            <w:r w:rsidRPr="007C2A87">
              <w:rPr>
                <w:sz w:val="28"/>
                <w:szCs w:val="28"/>
              </w:rPr>
              <w:t>440</w:t>
            </w:r>
          </w:p>
        </w:tc>
        <w:tc>
          <w:tcPr>
            <w:tcW w:w="1276" w:type="dxa"/>
          </w:tcPr>
          <w:p w:rsidR="00D237CE" w:rsidRPr="007C2A87" w:rsidRDefault="00D237CE" w:rsidP="00D237CE">
            <w:pPr>
              <w:jc w:val="right"/>
              <w:rPr>
                <w:rFonts w:cs="Arial"/>
                <w:b/>
                <w:sz w:val="28"/>
                <w:szCs w:val="28"/>
              </w:rPr>
            </w:pPr>
            <w:r w:rsidRPr="007C2A87">
              <w:rPr>
                <w:rFonts w:cs="Arial"/>
                <w:b/>
                <w:sz w:val="28"/>
                <w:szCs w:val="28"/>
              </w:rPr>
              <w:t>820</w:t>
            </w:r>
          </w:p>
        </w:tc>
      </w:tr>
      <w:tr w:rsidR="00D237CE" w:rsidTr="00D237CE">
        <w:tc>
          <w:tcPr>
            <w:tcW w:w="2972" w:type="dxa"/>
          </w:tcPr>
          <w:p w:rsidR="00D237CE" w:rsidRDefault="00D237CE" w:rsidP="00D237CE">
            <w:pPr>
              <w:rPr>
                <w:rFonts w:cs="Arial"/>
                <w:sz w:val="28"/>
                <w:szCs w:val="28"/>
              </w:rPr>
            </w:pPr>
            <w:r>
              <w:rPr>
                <w:rFonts w:cs="Arial"/>
                <w:sz w:val="28"/>
                <w:szCs w:val="28"/>
              </w:rPr>
              <w:t>MLD</w:t>
            </w:r>
          </w:p>
        </w:tc>
        <w:tc>
          <w:tcPr>
            <w:tcW w:w="2977" w:type="dxa"/>
          </w:tcPr>
          <w:p w:rsidR="00D237CE" w:rsidRPr="007C2A87" w:rsidRDefault="00D237CE" w:rsidP="00D237CE">
            <w:pPr>
              <w:jc w:val="right"/>
              <w:rPr>
                <w:rFonts w:cs="Arial"/>
                <w:sz w:val="28"/>
                <w:szCs w:val="28"/>
              </w:rPr>
            </w:pPr>
            <w:r w:rsidRPr="007C2A87">
              <w:rPr>
                <w:sz w:val="28"/>
                <w:szCs w:val="28"/>
              </w:rPr>
              <w:t>647</w:t>
            </w:r>
          </w:p>
        </w:tc>
        <w:tc>
          <w:tcPr>
            <w:tcW w:w="2551" w:type="dxa"/>
          </w:tcPr>
          <w:p w:rsidR="00D237CE" w:rsidRPr="007C2A87" w:rsidRDefault="00D237CE" w:rsidP="00D237CE">
            <w:pPr>
              <w:jc w:val="right"/>
              <w:rPr>
                <w:rFonts w:cs="Arial"/>
                <w:sz w:val="28"/>
                <w:szCs w:val="28"/>
              </w:rPr>
            </w:pPr>
            <w:r w:rsidRPr="007C2A87">
              <w:rPr>
                <w:sz w:val="28"/>
                <w:szCs w:val="28"/>
              </w:rPr>
              <w:t>732</w:t>
            </w:r>
          </w:p>
        </w:tc>
        <w:tc>
          <w:tcPr>
            <w:tcW w:w="1276" w:type="dxa"/>
          </w:tcPr>
          <w:p w:rsidR="00D237CE" w:rsidRPr="007C2A87" w:rsidRDefault="00D237CE" w:rsidP="00D237CE">
            <w:pPr>
              <w:jc w:val="right"/>
              <w:rPr>
                <w:rFonts w:cs="Arial"/>
                <w:b/>
                <w:sz w:val="28"/>
                <w:szCs w:val="28"/>
              </w:rPr>
            </w:pPr>
            <w:r w:rsidRPr="007C2A87">
              <w:rPr>
                <w:rFonts w:cs="Arial"/>
                <w:b/>
                <w:sz w:val="28"/>
                <w:szCs w:val="28"/>
              </w:rPr>
              <w:t>1,379</w:t>
            </w:r>
          </w:p>
        </w:tc>
      </w:tr>
      <w:tr w:rsidR="00D237CE" w:rsidTr="00D237CE">
        <w:tc>
          <w:tcPr>
            <w:tcW w:w="2972" w:type="dxa"/>
          </w:tcPr>
          <w:p w:rsidR="00D237CE" w:rsidRDefault="00D237CE" w:rsidP="00D237CE">
            <w:pPr>
              <w:rPr>
                <w:rFonts w:cs="Arial"/>
                <w:sz w:val="28"/>
                <w:szCs w:val="28"/>
              </w:rPr>
            </w:pPr>
            <w:r>
              <w:rPr>
                <w:rFonts w:cs="Arial"/>
                <w:sz w:val="28"/>
                <w:szCs w:val="28"/>
              </w:rPr>
              <w:t>SLD</w:t>
            </w:r>
          </w:p>
        </w:tc>
        <w:tc>
          <w:tcPr>
            <w:tcW w:w="2977" w:type="dxa"/>
          </w:tcPr>
          <w:p w:rsidR="00D237CE" w:rsidRPr="007C2A87" w:rsidRDefault="00D237CE" w:rsidP="00D237CE">
            <w:pPr>
              <w:jc w:val="right"/>
              <w:rPr>
                <w:rFonts w:cs="Arial"/>
                <w:sz w:val="28"/>
                <w:szCs w:val="28"/>
              </w:rPr>
            </w:pPr>
            <w:r w:rsidRPr="007C2A87">
              <w:rPr>
                <w:sz w:val="28"/>
                <w:szCs w:val="28"/>
              </w:rPr>
              <w:t>109</w:t>
            </w:r>
          </w:p>
        </w:tc>
        <w:tc>
          <w:tcPr>
            <w:tcW w:w="2551" w:type="dxa"/>
          </w:tcPr>
          <w:p w:rsidR="00D237CE" w:rsidRPr="007C2A87" w:rsidRDefault="00D237CE" w:rsidP="00D237CE">
            <w:pPr>
              <w:jc w:val="right"/>
              <w:rPr>
                <w:rFonts w:cs="Arial"/>
                <w:sz w:val="28"/>
                <w:szCs w:val="28"/>
              </w:rPr>
            </w:pPr>
            <w:r w:rsidRPr="007C2A87">
              <w:rPr>
                <w:sz w:val="28"/>
                <w:szCs w:val="28"/>
              </w:rPr>
              <w:t>665</w:t>
            </w:r>
          </w:p>
        </w:tc>
        <w:tc>
          <w:tcPr>
            <w:tcW w:w="1276" w:type="dxa"/>
          </w:tcPr>
          <w:p w:rsidR="00D237CE" w:rsidRPr="007C2A87" w:rsidRDefault="00D237CE" w:rsidP="00D237CE">
            <w:pPr>
              <w:jc w:val="right"/>
              <w:rPr>
                <w:rFonts w:cs="Arial"/>
                <w:b/>
                <w:sz w:val="28"/>
                <w:szCs w:val="28"/>
              </w:rPr>
            </w:pPr>
            <w:r w:rsidRPr="007C2A87">
              <w:rPr>
                <w:rFonts w:cs="Arial"/>
                <w:b/>
                <w:sz w:val="28"/>
                <w:szCs w:val="28"/>
              </w:rPr>
              <w:t>774</w:t>
            </w:r>
          </w:p>
        </w:tc>
      </w:tr>
      <w:tr w:rsidR="00D237CE" w:rsidTr="00D237CE">
        <w:tc>
          <w:tcPr>
            <w:tcW w:w="2972" w:type="dxa"/>
          </w:tcPr>
          <w:p w:rsidR="00D237CE" w:rsidRDefault="00D237CE" w:rsidP="00D237CE">
            <w:pPr>
              <w:rPr>
                <w:rFonts w:cs="Arial"/>
                <w:sz w:val="28"/>
                <w:szCs w:val="28"/>
              </w:rPr>
            </w:pPr>
            <w:r>
              <w:rPr>
                <w:rFonts w:cs="Arial"/>
                <w:sz w:val="28"/>
                <w:szCs w:val="28"/>
              </w:rPr>
              <w:t>PMLD</w:t>
            </w:r>
          </w:p>
        </w:tc>
        <w:tc>
          <w:tcPr>
            <w:tcW w:w="2977" w:type="dxa"/>
          </w:tcPr>
          <w:p w:rsidR="00D237CE" w:rsidRPr="007C2A87" w:rsidRDefault="00D237CE" w:rsidP="00D237CE">
            <w:pPr>
              <w:jc w:val="right"/>
              <w:rPr>
                <w:rFonts w:cs="Arial"/>
                <w:sz w:val="28"/>
                <w:szCs w:val="28"/>
              </w:rPr>
            </w:pPr>
            <w:r w:rsidRPr="007C2A87">
              <w:rPr>
                <w:sz w:val="28"/>
                <w:szCs w:val="28"/>
              </w:rPr>
              <w:t>62</w:t>
            </w:r>
          </w:p>
        </w:tc>
        <w:tc>
          <w:tcPr>
            <w:tcW w:w="2551" w:type="dxa"/>
          </w:tcPr>
          <w:p w:rsidR="00D237CE" w:rsidRPr="007C2A87" w:rsidRDefault="00D237CE" w:rsidP="00D237CE">
            <w:pPr>
              <w:jc w:val="right"/>
              <w:rPr>
                <w:rFonts w:cs="Arial"/>
                <w:sz w:val="28"/>
                <w:szCs w:val="28"/>
              </w:rPr>
            </w:pPr>
            <w:r w:rsidRPr="007C2A87">
              <w:rPr>
                <w:sz w:val="28"/>
                <w:szCs w:val="28"/>
              </w:rPr>
              <w:t>1,014</w:t>
            </w:r>
          </w:p>
        </w:tc>
        <w:tc>
          <w:tcPr>
            <w:tcW w:w="1276" w:type="dxa"/>
          </w:tcPr>
          <w:p w:rsidR="00D237CE" w:rsidRPr="007C2A87" w:rsidRDefault="00D237CE" w:rsidP="00D237CE">
            <w:pPr>
              <w:jc w:val="right"/>
              <w:rPr>
                <w:rFonts w:cs="Arial"/>
                <w:b/>
                <w:sz w:val="28"/>
                <w:szCs w:val="28"/>
              </w:rPr>
            </w:pPr>
            <w:r w:rsidRPr="007C2A87">
              <w:rPr>
                <w:rFonts w:cs="Arial"/>
                <w:b/>
                <w:sz w:val="28"/>
                <w:szCs w:val="28"/>
              </w:rPr>
              <w:t>1,076</w:t>
            </w:r>
          </w:p>
        </w:tc>
      </w:tr>
      <w:tr w:rsidR="00D237CE" w:rsidTr="00D237CE">
        <w:tc>
          <w:tcPr>
            <w:tcW w:w="2972" w:type="dxa"/>
          </w:tcPr>
          <w:p w:rsidR="00D237CE" w:rsidRDefault="00D237CE" w:rsidP="00D237CE">
            <w:pPr>
              <w:rPr>
                <w:rFonts w:cs="Arial"/>
                <w:sz w:val="28"/>
                <w:szCs w:val="28"/>
              </w:rPr>
            </w:pPr>
            <w:r>
              <w:rPr>
                <w:rFonts w:cs="Arial"/>
                <w:sz w:val="28"/>
                <w:szCs w:val="28"/>
              </w:rPr>
              <w:t>SEMH</w:t>
            </w:r>
          </w:p>
        </w:tc>
        <w:tc>
          <w:tcPr>
            <w:tcW w:w="2977" w:type="dxa"/>
          </w:tcPr>
          <w:p w:rsidR="00D237CE" w:rsidRPr="007C2A87" w:rsidRDefault="00D237CE" w:rsidP="00D237CE">
            <w:pPr>
              <w:jc w:val="right"/>
              <w:rPr>
                <w:rFonts w:cs="Arial"/>
                <w:sz w:val="28"/>
                <w:szCs w:val="28"/>
              </w:rPr>
            </w:pPr>
            <w:r w:rsidRPr="007C2A87">
              <w:rPr>
                <w:sz w:val="28"/>
                <w:szCs w:val="28"/>
              </w:rPr>
              <w:t>411</w:t>
            </w:r>
          </w:p>
        </w:tc>
        <w:tc>
          <w:tcPr>
            <w:tcW w:w="2551" w:type="dxa"/>
          </w:tcPr>
          <w:p w:rsidR="00D237CE" w:rsidRPr="007C2A87" w:rsidRDefault="00D237CE" w:rsidP="00D237CE">
            <w:pPr>
              <w:jc w:val="right"/>
              <w:rPr>
                <w:rFonts w:cs="Arial"/>
                <w:sz w:val="28"/>
                <w:szCs w:val="28"/>
              </w:rPr>
            </w:pPr>
            <w:r w:rsidRPr="007C2A87">
              <w:rPr>
                <w:sz w:val="28"/>
                <w:szCs w:val="28"/>
              </w:rPr>
              <w:t>337</w:t>
            </w:r>
          </w:p>
        </w:tc>
        <w:tc>
          <w:tcPr>
            <w:tcW w:w="1276" w:type="dxa"/>
          </w:tcPr>
          <w:p w:rsidR="00D237CE" w:rsidRPr="007C2A87" w:rsidRDefault="00D237CE" w:rsidP="00D237CE">
            <w:pPr>
              <w:jc w:val="right"/>
              <w:rPr>
                <w:rFonts w:cs="Arial"/>
                <w:b/>
                <w:sz w:val="28"/>
                <w:szCs w:val="28"/>
              </w:rPr>
            </w:pPr>
            <w:r w:rsidRPr="007C2A87">
              <w:rPr>
                <w:rFonts w:cs="Arial"/>
                <w:b/>
                <w:sz w:val="28"/>
                <w:szCs w:val="28"/>
              </w:rPr>
              <w:t>748</w:t>
            </w:r>
          </w:p>
        </w:tc>
      </w:tr>
      <w:tr w:rsidR="00D237CE" w:rsidTr="00D237CE">
        <w:tc>
          <w:tcPr>
            <w:tcW w:w="2972" w:type="dxa"/>
          </w:tcPr>
          <w:p w:rsidR="00D237CE" w:rsidRDefault="00D237CE" w:rsidP="00D237CE">
            <w:pPr>
              <w:rPr>
                <w:rFonts w:cs="Arial"/>
                <w:sz w:val="28"/>
                <w:szCs w:val="28"/>
              </w:rPr>
            </w:pPr>
            <w:r>
              <w:rPr>
                <w:rFonts w:cs="Arial"/>
                <w:sz w:val="28"/>
                <w:szCs w:val="28"/>
              </w:rPr>
              <w:t>SLCN</w:t>
            </w:r>
          </w:p>
        </w:tc>
        <w:tc>
          <w:tcPr>
            <w:tcW w:w="2977" w:type="dxa"/>
          </w:tcPr>
          <w:p w:rsidR="00D237CE" w:rsidRPr="007C2A87" w:rsidRDefault="00D237CE" w:rsidP="00D237CE">
            <w:pPr>
              <w:jc w:val="right"/>
              <w:rPr>
                <w:rFonts w:cs="Arial"/>
                <w:sz w:val="28"/>
                <w:szCs w:val="28"/>
              </w:rPr>
            </w:pPr>
            <w:r w:rsidRPr="007C2A87">
              <w:rPr>
                <w:sz w:val="28"/>
                <w:szCs w:val="28"/>
              </w:rPr>
              <w:t>525</w:t>
            </w:r>
          </w:p>
        </w:tc>
        <w:tc>
          <w:tcPr>
            <w:tcW w:w="2551" w:type="dxa"/>
          </w:tcPr>
          <w:p w:rsidR="00D237CE" w:rsidRPr="007C2A87" w:rsidRDefault="00D237CE" w:rsidP="00D237CE">
            <w:pPr>
              <w:jc w:val="right"/>
              <w:rPr>
                <w:rFonts w:cs="Arial"/>
                <w:sz w:val="28"/>
                <w:szCs w:val="28"/>
              </w:rPr>
            </w:pPr>
            <w:r w:rsidRPr="007C2A87">
              <w:rPr>
                <w:sz w:val="28"/>
                <w:szCs w:val="28"/>
              </w:rPr>
              <w:t>531</w:t>
            </w:r>
          </w:p>
        </w:tc>
        <w:tc>
          <w:tcPr>
            <w:tcW w:w="1276" w:type="dxa"/>
          </w:tcPr>
          <w:p w:rsidR="00D237CE" w:rsidRPr="007C2A87" w:rsidRDefault="00D237CE" w:rsidP="00D237CE">
            <w:pPr>
              <w:jc w:val="right"/>
              <w:rPr>
                <w:rFonts w:cs="Arial"/>
                <w:b/>
                <w:sz w:val="28"/>
                <w:szCs w:val="28"/>
              </w:rPr>
            </w:pPr>
            <w:r w:rsidRPr="007C2A87">
              <w:rPr>
                <w:rFonts w:cs="Arial"/>
                <w:b/>
                <w:sz w:val="28"/>
                <w:szCs w:val="28"/>
              </w:rPr>
              <w:t>1,056</w:t>
            </w:r>
          </w:p>
        </w:tc>
      </w:tr>
      <w:tr w:rsidR="00D237CE" w:rsidTr="00D237CE">
        <w:tc>
          <w:tcPr>
            <w:tcW w:w="2972" w:type="dxa"/>
          </w:tcPr>
          <w:p w:rsidR="00D237CE" w:rsidRDefault="00D237CE" w:rsidP="00D237CE">
            <w:pPr>
              <w:rPr>
                <w:rFonts w:cs="Arial"/>
                <w:sz w:val="28"/>
                <w:szCs w:val="28"/>
              </w:rPr>
            </w:pPr>
            <w:r>
              <w:rPr>
                <w:rFonts w:cs="Arial"/>
                <w:sz w:val="28"/>
                <w:szCs w:val="28"/>
              </w:rPr>
              <w:t>HI</w:t>
            </w:r>
          </w:p>
        </w:tc>
        <w:tc>
          <w:tcPr>
            <w:tcW w:w="2977" w:type="dxa"/>
          </w:tcPr>
          <w:p w:rsidR="00D237CE" w:rsidRPr="007C2A87" w:rsidRDefault="00D237CE" w:rsidP="00D237CE">
            <w:pPr>
              <w:jc w:val="right"/>
              <w:rPr>
                <w:rFonts w:cs="Arial"/>
                <w:sz w:val="28"/>
                <w:szCs w:val="28"/>
              </w:rPr>
            </w:pPr>
            <w:r w:rsidRPr="007C2A87">
              <w:rPr>
                <w:sz w:val="28"/>
                <w:szCs w:val="28"/>
              </w:rPr>
              <w:t>196</w:t>
            </w:r>
          </w:p>
        </w:tc>
        <w:tc>
          <w:tcPr>
            <w:tcW w:w="2551" w:type="dxa"/>
          </w:tcPr>
          <w:p w:rsidR="00D237CE" w:rsidRPr="007C2A87" w:rsidRDefault="00D237CE" w:rsidP="00D237CE">
            <w:pPr>
              <w:jc w:val="right"/>
              <w:rPr>
                <w:rFonts w:cs="Arial"/>
                <w:sz w:val="28"/>
                <w:szCs w:val="28"/>
              </w:rPr>
            </w:pPr>
            <w:r w:rsidRPr="007C2A87">
              <w:rPr>
                <w:sz w:val="28"/>
                <w:szCs w:val="28"/>
              </w:rPr>
              <w:t>201</w:t>
            </w:r>
          </w:p>
        </w:tc>
        <w:tc>
          <w:tcPr>
            <w:tcW w:w="1276" w:type="dxa"/>
          </w:tcPr>
          <w:p w:rsidR="00D237CE" w:rsidRPr="007C2A87" w:rsidRDefault="00D237CE" w:rsidP="00D237CE">
            <w:pPr>
              <w:jc w:val="right"/>
              <w:rPr>
                <w:rFonts w:cs="Arial"/>
                <w:b/>
                <w:sz w:val="28"/>
                <w:szCs w:val="28"/>
              </w:rPr>
            </w:pPr>
            <w:r w:rsidRPr="007C2A87">
              <w:rPr>
                <w:rFonts w:cs="Arial"/>
                <w:b/>
                <w:sz w:val="28"/>
                <w:szCs w:val="28"/>
              </w:rPr>
              <w:t>397</w:t>
            </w:r>
          </w:p>
        </w:tc>
      </w:tr>
      <w:tr w:rsidR="00D237CE" w:rsidTr="00D237CE">
        <w:tc>
          <w:tcPr>
            <w:tcW w:w="2972" w:type="dxa"/>
          </w:tcPr>
          <w:p w:rsidR="00D237CE" w:rsidRDefault="00D237CE" w:rsidP="00D237CE">
            <w:pPr>
              <w:rPr>
                <w:rFonts w:cs="Arial"/>
                <w:sz w:val="28"/>
                <w:szCs w:val="28"/>
              </w:rPr>
            </w:pPr>
            <w:r>
              <w:rPr>
                <w:rFonts w:cs="Arial"/>
                <w:sz w:val="28"/>
                <w:szCs w:val="28"/>
              </w:rPr>
              <w:t>MSI</w:t>
            </w:r>
          </w:p>
        </w:tc>
        <w:tc>
          <w:tcPr>
            <w:tcW w:w="2977" w:type="dxa"/>
          </w:tcPr>
          <w:p w:rsidR="00D237CE" w:rsidRPr="007C2A87" w:rsidRDefault="00D237CE" w:rsidP="00D237CE">
            <w:pPr>
              <w:jc w:val="right"/>
              <w:rPr>
                <w:rFonts w:cs="Arial"/>
                <w:sz w:val="28"/>
                <w:szCs w:val="28"/>
              </w:rPr>
            </w:pPr>
            <w:r w:rsidRPr="007C2A87">
              <w:rPr>
                <w:sz w:val="28"/>
                <w:szCs w:val="28"/>
              </w:rPr>
              <w:t>55</w:t>
            </w:r>
          </w:p>
        </w:tc>
        <w:tc>
          <w:tcPr>
            <w:tcW w:w="2551" w:type="dxa"/>
          </w:tcPr>
          <w:p w:rsidR="00D237CE" w:rsidRPr="007C2A87" w:rsidRDefault="00D237CE" w:rsidP="00D237CE">
            <w:pPr>
              <w:jc w:val="right"/>
              <w:rPr>
                <w:rFonts w:cs="Arial"/>
                <w:sz w:val="28"/>
                <w:szCs w:val="28"/>
              </w:rPr>
            </w:pPr>
            <w:r w:rsidRPr="007C2A87">
              <w:rPr>
                <w:sz w:val="28"/>
                <w:szCs w:val="28"/>
              </w:rPr>
              <w:t>48</w:t>
            </w:r>
          </w:p>
        </w:tc>
        <w:tc>
          <w:tcPr>
            <w:tcW w:w="1276" w:type="dxa"/>
          </w:tcPr>
          <w:p w:rsidR="00D237CE" w:rsidRPr="007C2A87" w:rsidRDefault="00D237CE" w:rsidP="00D237CE">
            <w:pPr>
              <w:jc w:val="right"/>
              <w:rPr>
                <w:rFonts w:cs="Arial"/>
                <w:b/>
                <w:sz w:val="28"/>
                <w:szCs w:val="28"/>
              </w:rPr>
            </w:pPr>
            <w:r w:rsidRPr="007C2A87">
              <w:rPr>
                <w:rFonts w:cs="Arial"/>
                <w:b/>
                <w:sz w:val="28"/>
                <w:szCs w:val="28"/>
              </w:rPr>
              <w:t>103</w:t>
            </w:r>
          </w:p>
        </w:tc>
      </w:tr>
      <w:tr w:rsidR="00D237CE" w:rsidTr="00D237CE">
        <w:tc>
          <w:tcPr>
            <w:tcW w:w="2972" w:type="dxa"/>
          </w:tcPr>
          <w:p w:rsidR="00D237CE" w:rsidRDefault="00D237CE" w:rsidP="00D237CE">
            <w:pPr>
              <w:rPr>
                <w:rFonts w:cs="Arial"/>
                <w:sz w:val="28"/>
                <w:szCs w:val="28"/>
              </w:rPr>
            </w:pPr>
            <w:r>
              <w:rPr>
                <w:rFonts w:cs="Arial"/>
                <w:sz w:val="28"/>
                <w:szCs w:val="28"/>
              </w:rPr>
              <w:t>PD</w:t>
            </w:r>
          </w:p>
        </w:tc>
        <w:tc>
          <w:tcPr>
            <w:tcW w:w="2977" w:type="dxa"/>
          </w:tcPr>
          <w:p w:rsidR="00D237CE" w:rsidRPr="007C2A87" w:rsidRDefault="00D237CE" w:rsidP="00D237CE">
            <w:pPr>
              <w:jc w:val="right"/>
              <w:rPr>
                <w:rFonts w:cs="Arial"/>
                <w:sz w:val="28"/>
                <w:szCs w:val="28"/>
              </w:rPr>
            </w:pPr>
            <w:r w:rsidRPr="007C2A87">
              <w:rPr>
                <w:sz w:val="28"/>
                <w:szCs w:val="28"/>
              </w:rPr>
              <w:t>386</w:t>
            </w:r>
          </w:p>
        </w:tc>
        <w:tc>
          <w:tcPr>
            <w:tcW w:w="2551" w:type="dxa"/>
          </w:tcPr>
          <w:p w:rsidR="00D237CE" w:rsidRPr="007C2A87" w:rsidRDefault="00D237CE" w:rsidP="00D237CE">
            <w:pPr>
              <w:jc w:val="right"/>
              <w:rPr>
                <w:rFonts w:cs="Arial"/>
                <w:sz w:val="28"/>
                <w:szCs w:val="28"/>
              </w:rPr>
            </w:pPr>
            <w:r w:rsidRPr="007C2A87">
              <w:rPr>
                <w:sz w:val="28"/>
                <w:szCs w:val="28"/>
              </w:rPr>
              <w:t>596</w:t>
            </w:r>
          </w:p>
        </w:tc>
        <w:tc>
          <w:tcPr>
            <w:tcW w:w="1276" w:type="dxa"/>
          </w:tcPr>
          <w:p w:rsidR="00D237CE" w:rsidRPr="007C2A87" w:rsidRDefault="00D237CE" w:rsidP="00D237CE">
            <w:pPr>
              <w:jc w:val="right"/>
              <w:rPr>
                <w:rFonts w:cs="Arial"/>
                <w:b/>
                <w:sz w:val="28"/>
                <w:szCs w:val="28"/>
              </w:rPr>
            </w:pPr>
            <w:r w:rsidRPr="007C2A87">
              <w:rPr>
                <w:rFonts w:cs="Arial"/>
                <w:b/>
                <w:sz w:val="28"/>
                <w:szCs w:val="28"/>
              </w:rPr>
              <w:t>982</w:t>
            </w:r>
          </w:p>
        </w:tc>
      </w:tr>
      <w:tr w:rsidR="00D237CE" w:rsidTr="00D237CE">
        <w:tc>
          <w:tcPr>
            <w:tcW w:w="2972" w:type="dxa"/>
          </w:tcPr>
          <w:p w:rsidR="00D237CE" w:rsidRDefault="00D237CE" w:rsidP="00D237CE">
            <w:pPr>
              <w:rPr>
                <w:rFonts w:cs="Arial"/>
                <w:sz w:val="28"/>
                <w:szCs w:val="28"/>
              </w:rPr>
            </w:pPr>
            <w:r>
              <w:rPr>
                <w:rFonts w:cs="Arial"/>
                <w:sz w:val="28"/>
                <w:szCs w:val="28"/>
              </w:rPr>
              <w:t>ASD</w:t>
            </w:r>
          </w:p>
        </w:tc>
        <w:tc>
          <w:tcPr>
            <w:tcW w:w="2977" w:type="dxa"/>
          </w:tcPr>
          <w:p w:rsidR="00D237CE" w:rsidRPr="007C2A87" w:rsidRDefault="00D237CE" w:rsidP="00D237CE">
            <w:pPr>
              <w:jc w:val="right"/>
              <w:rPr>
                <w:rFonts w:cs="Arial"/>
                <w:sz w:val="28"/>
                <w:szCs w:val="28"/>
              </w:rPr>
            </w:pPr>
            <w:r w:rsidRPr="007C2A87">
              <w:rPr>
                <w:sz w:val="28"/>
                <w:szCs w:val="28"/>
              </w:rPr>
              <w:t>245</w:t>
            </w:r>
          </w:p>
        </w:tc>
        <w:tc>
          <w:tcPr>
            <w:tcW w:w="2551" w:type="dxa"/>
          </w:tcPr>
          <w:p w:rsidR="00D237CE" w:rsidRPr="007C2A87" w:rsidRDefault="00D237CE" w:rsidP="00D237CE">
            <w:pPr>
              <w:jc w:val="right"/>
              <w:rPr>
                <w:rFonts w:cs="Arial"/>
                <w:sz w:val="28"/>
                <w:szCs w:val="28"/>
              </w:rPr>
            </w:pPr>
            <w:r w:rsidRPr="007C2A87">
              <w:rPr>
                <w:sz w:val="28"/>
                <w:szCs w:val="28"/>
              </w:rPr>
              <w:t>361</w:t>
            </w:r>
          </w:p>
        </w:tc>
        <w:tc>
          <w:tcPr>
            <w:tcW w:w="1276" w:type="dxa"/>
          </w:tcPr>
          <w:p w:rsidR="00D237CE" w:rsidRPr="007C2A87" w:rsidRDefault="00D237CE" w:rsidP="00D237CE">
            <w:pPr>
              <w:jc w:val="right"/>
              <w:rPr>
                <w:rFonts w:cs="Arial"/>
                <w:b/>
                <w:sz w:val="28"/>
                <w:szCs w:val="28"/>
              </w:rPr>
            </w:pPr>
            <w:r w:rsidRPr="007C2A87">
              <w:rPr>
                <w:rFonts w:cs="Arial"/>
                <w:b/>
                <w:sz w:val="28"/>
                <w:szCs w:val="28"/>
              </w:rPr>
              <w:t>606</w:t>
            </w:r>
          </w:p>
        </w:tc>
      </w:tr>
      <w:tr w:rsidR="00D237CE" w:rsidTr="00D237CE">
        <w:tc>
          <w:tcPr>
            <w:tcW w:w="2972" w:type="dxa"/>
          </w:tcPr>
          <w:p w:rsidR="00D237CE" w:rsidRDefault="00D237CE" w:rsidP="00D237CE">
            <w:pPr>
              <w:rPr>
                <w:rFonts w:cs="Arial"/>
                <w:sz w:val="28"/>
                <w:szCs w:val="28"/>
              </w:rPr>
            </w:pPr>
            <w:r>
              <w:rPr>
                <w:rFonts w:cs="Arial"/>
                <w:sz w:val="28"/>
                <w:szCs w:val="28"/>
              </w:rPr>
              <w:t>Other</w:t>
            </w:r>
          </w:p>
        </w:tc>
        <w:tc>
          <w:tcPr>
            <w:tcW w:w="2977" w:type="dxa"/>
          </w:tcPr>
          <w:p w:rsidR="00D237CE" w:rsidRPr="007C2A87" w:rsidRDefault="00D237CE" w:rsidP="00D237CE">
            <w:pPr>
              <w:jc w:val="right"/>
              <w:rPr>
                <w:rFonts w:cs="Arial"/>
                <w:sz w:val="28"/>
                <w:szCs w:val="28"/>
              </w:rPr>
            </w:pPr>
            <w:r w:rsidRPr="007C2A87">
              <w:rPr>
                <w:sz w:val="28"/>
                <w:szCs w:val="28"/>
              </w:rPr>
              <w:t>329</w:t>
            </w:r>
          </w:p>
        </w:tc>
        <w:tc>
          <w:tcPr>
            <w:tcW w:w="2551" w:type="dxa"/>
          </w:tcPr>
          <w:p w:rsidR="00D237CE" w:rsidRPr="007C2A87" w:rsidRDefault="00D237CE" w:rsidP="00D237CE">
            <w:pPr>
              <w:jc w:val="right"/>
              <w:rPr>
                <w:rFonts w:cs="Arial"/>
                <w:sz w:val="28"/>
                <w:szCs w:val="28"/>
              </w:rPr>
            </w:pPr>
            <w:r w:rsidRPr="007C2A87">
              <w:rPr>
                <w:sz w:val="28"/>
                <w:szCs w:val="28"/>
              </w:rPr>
              <w:t>184</w:t>
            </w:r>
          </w:p>
        </w:tc>
        <w:tc>
          <w:tcPr>
            <w:tcW w:w="1276" w:type="dxa"/>
          </w:tcPr>
          <w:p w:rsidR="00D237CE" w:rsidRPr="007C2A87" w:rsidRDefault="00D237CE" w:rsidP="00D237CE">
            <w:pPr>
              <w:jc w:val="right"/>
              <w:rPr>
                <w:rFonts w:cs="Arial"/>
                <w:b/>
                <w:sz w:val="28"/>
                <w:szCs w:val="28"/>
              </w:rPr>
            </w:pPr>
            <w:r w:rsidRPr="007C2A87">
              <w:rPr>
                <w:rFonts w:cs="Arial"/>
                <w:b/>
                <w:sz w:val="28"/>
                <w:szCs w:val="28"/>
              </w:rPr>
              <w:t>513</w:t>
            </w:r>
          </w:p>
        </w:tc>
      </w:tr>
      <w:tr w:rsidR="00D237CE" w:rsidTr="00D237CE">
        <w:tc>
          <w:tcPr>
            <w:tcW w:w="2972" w:type="dxa"/>
          </w:tcPr>
          <w:p w:rsidR="00D237CE" w:rsidRDefault="00D237CE" w:rsidP="00D237CE">
            <w:pPr>
              <w:rPr>
                <w:rFonts w:cs="Arial"/>
                <w:sz w:val="28"/>
                <w:szCs w:val="28"/>
              </w:rPr>
            </w:pPr>
            <w:r>
              <w:rPr>
                <w:rFonts w:cs="Arial"/>
                <w:sz w:val="28"/>
                <w:szCs w:val="28"/>
              </w:rPr>
              <w:t>Awaiting assessment</w:t>
            </w:r>
          </w:p>
        </w:tc>
        <w:tc>
          <w:tcPr>
            <w:tcW w:w="2977" w:type="dxa"/>
          </w:tcPr>
          <w:p w:rsidR="00D237CE" w:rsidRPr="007C2A87" w:rsidRDefault="00D237CE" w:rsidP="00D237CE">
            <w:pPr>
              <w:jc w:val="right"/>
              <w:rPr>
                <w:rFonts w:cs="Arial"/>
                <w:sz w:val="28"/>
                <w:szCs w:val="28"/>
              </w:rPr>
            </w:pPr>
            <w:r w:rsidRPr="007C2A87">
              <w:rPr>
                <w:sz w:val="28"/>
                <w:szCs w:val="28"/>
              </w:rPr>
              <w:t>51</w:t>
            </w:r>
          </w:p>
        </w:tc>
        <w:tc>
          <w:tcPr>
            <w:tcW w:w="2551" w:type="dxa"/>
          </w:tcPr>
          <w:p w:rsidR="00D237CE" w:rsidRPr="007C2A87" w:rsidRDefault="00D237CE" w:rsidP="00D237CE">
            <w:pPr>
              <w:jc w:val="right"/>
              <w:rPr>
                <w:rFonts w:cs="Arial"/>
                <w:sz w:val="28"/>
                <w:szCs w:val="28"/>
              </w:rPr>
            </w:pPr>
            <w:r w:rsidRPr="007C2A87">
              <w:rPr>
                <w:sz w:val="28"/>
                <w:szCs w:val="28"/>
              </w:rPr>
              <w:t>47</w:t>
            </w:r>
          </w:p>
        </w:tc>
        <w:tc>
          <w:tcPr>
            <w:tcW w:w="1276" w:type="dxa"/>
          </w:tcPr>
          <w:p w:rsidR="00D237CE" w:rsidRPr="007C2A87" w:rsidRDefault="00D237CE" w:rsidP="00D237CE">
            <w:pPr>
              <w:jc w:val="right"/>
              <w:rPr>
                <w:rFonts w:cs="Arial"/>
                <w:b/>
                <w:sz w:val="28"/>
                <w:szCs w:val="28"/>
              </w:rPr>
            </w:pPr>
            <w:r w:rsidRPr="007C2A87">
              <w:rPr>
                <w:rFonts w:cs="Arial"/>
                <w:b/>
                <w:sz w:val="28"/>
                <w:szCs w:val="28"/>
              </w:rPr>
              <w:t>98</w:t>
            </w:r>
          </w:p>
        </w:tc>
      </w:tr>
      <w:tr w:rsidR="00D237CE" w:rsidTr="00D237CE">
        <w:tc>
          <w:tcPr>
            <w:tcW w:w="2972" w:type="dxa"/>
          </w:tcPr>
          <w:p w:rsidR="00D237CE" w:rsidRDefault="00D237CE" w:rsidP="00D237CE">
            <w:pPr>
              <w:rPr>
                <w:rFonts w:cs="Arial"/>
                <w:sz w:val="28"/>
                <w:szCs w:val="28"/>
              </w:rPr>
            </w:pPr>
            <w:r>
              <w:rPr>
                <w:rFonts w:cs="Arial"/>
                <w:sz w:val="28"/>
                <w:szCs w:val="28"/>
              </w:rPr>
              <w:t>No secondary SEN</w:t>
            </w:r>
          </w:p>
        </w:tc>
        <w:tc>
          <w:tcPr>
            <w:tcW w:w="2977" w:type="dxa"/>
          </w:tcPr>
          <w:p w:rsidR="00D237CE" w:rsidRPr="007C2A87" w:rsidRDefault="00D237CE" w:rsidP="00D237CE">
            <w:pPr>
              <w:jc w:val="right"/>
              <w:rPr>
                <w:rFonts w:cs="Arial"/>
                <w:sz w:val="28"/>
                <w:szCs w:val="28"/>
              </w:rPr>
            </w:pPr>
            <w:r w:rsidRPr="007C2A87">
              <w:rPr>
                <w:sz w:val="28"/>
                <w:szCs w:val="28"/>
              </w:rPr>
              <w:t>9,637</w:t>
            </w:r>
          </w:p>
        </w:tc>
        <w:tc>
          <w:tcPr>
            <w:tcW w:w="2551" w:type="dxa"/>
          </w:tcPr>
          <w:p w:rsidR="00D237CE" w:rsidRPr="007C2A87" w:rsidRDefault="00D237CE" w:rsidP="00D237CE">
            <w:pPr>
              <w:jc w:val="right"/>
              <w:rPr>
                <w:rFonts w:cs="Arial"/>
                <w:sz w:val="28"/>
                <w:szCs w:val="28"/>
              </w:rPr>
            </w:pPr>
            <w:r w:rsidRPr="007C2A87">
              <w:rPr>
                <w:sz w:val="28"/>
                <w:szCs w:val="28"/>
              </w:rPr>
              <w:t>-</w:t>
            </w:r>
          </w:p>
        </w:tc>
        <w:tc>
          <w:tcPr>
            <w:tcW w:w="1276" w:type="dxa"/>
          </w:tcPr>
          <w:p w:rsidR="00D237CE" w:rsidRPr="007C2A87" w:rsidRDefault="00D237CE" w:rsidP="00D237CE">
            <w:pPr>
              <w:jc w:val="right"/>
              <w:rPr>
                <w:rFonts w:cs="Arial"/>
                <w:b/>
                <w:sz w:val="28"/>
                <w:szCs w:val="28"/>
              </w:rPr>
            </w:pPr>
            <w:r w:rsidRPr="007C2A87">
              <w:rPr>
                <w:rFonts w:cs="Arial"/>
                <w:b/>
                <w:sz w:val="28"/>
                <w:szCs w:val="28"/>
              </w:rPr>
              <w:t>9,637</w:t>
            </w:r>
          </w:p>
        </w:tc>
      </w:tr>
      <w:tr w:rsidR="00D237CE" w:rsidTr="00D237CE">
        <w:tc>
          <w:tcPr>
            <w:tcW w:w="2972" w:type="dxa"/>
          </w:tcPr>
          <w:p w:rsidR="00D237CE" w:rsidRDefault="00D237CE" w:rsidP="00D237CE">
            <w:pPr>
              <w:rPr>
                <w:rFonts w:cs="Arial"/>
                <w:b/>
                <w:sz w:val="28"/>
                <w:szCs w:val="28"/>
              </w:rPr>
            </w:pPr>
            <w:r>
              <w:rPr>
                <w:rFonts w:cs="Arial"/>
                <w:b/>
                <w:sz w:val="28"/>
                <w:szCs w:val="28"/>
              </w:rPr>
              <w:t>Total</w:t>
            </w:r>
          </w:p>
        </w:tc>
        <w:tc>
          <w:tcPr>
            <w:tcW w:w="2977" w:type="dxa"/>
          </w:tcPr>
          <w:p w:rsidR="00D237CE" w:rsidRPr="00DB7418" w:rsidRDefault="00D237CE" w:rsidP="00D237CE">
            <w:pPr>
              <w:jc w:val="right"/>
              <w:rPr>
                <w:rFonts w:cs="Arial"/>
                <w:b/>
                <w:bCs/>
                <w:sz w:val="28"/>
                <w:szCs w:val="28"/>
              </w:rPr>
            </w:pPr>
            <w:r w:rsidRPr="00DB7418">
              <w:rPr>
                <w:b/>
                <w:bCs/>
                <w:sz w:val="28"/>
                <w:szCs w:val="28"/>
              </w:rPr>
              <w:t>13,033</w:t>
            </w:r>
          </w:p>
        </w:tc>
        <w:tc>
          <w:tcPr>
            <w:tcW w:w="2551" w:type="dxa"/>
          </w:tcPr>
          <w:p w:rsidR="00D237CE" w:rsidRPr="00DB7418" w:rsidRDefault="00D237CE" w:rsidP="00D237CE">
            <w:pPr>
              <w:jc w:val="right"/>
              <w:rPr>
                <w:rFonts w:cs="Arial"/>
                <w:b/>
                <w:bCs/>
                <w:sz w:val="28"/>
                <w:szCs w:val="28"/>
              </w:rPr>
            </w:pPr>
            <w:r w:rsidRPr="00DB7418">
              <w:rPr>
                <w:b/>
                <w:bCs/>
                <w:sz w:val="28"/>
                <w:szCs w:val="28"/>
              </w:rPr>
              <w:t>5,156</w:t>
            </w:r>
          </w:p>
        </w:tc>
        <w:tc>
          <w:tcPr>
            <w:tcW w:w="1276" w:type="dxa"/>
          </w:tcPr>
          <w:p w:rsidR="00D237CE" w:rsidRPr="007C2A87" w:rsidRDefault="00D237CE" w:rsidP="00D237CE">
            <w:pPr>
              <w:jc w:val="right"/>
              <w:rPr>
                <w:rFonts w:cs="Arial"/>
                <w:b/>
                <w:sz w:val="28"/>
                <w:szCs w:val="28"/>
              </w:rPr>
            </w:pPr>
            <w:r w:rsidRPr="007C2A87">
              <w:rPr>
                <w:rFonts w:cs="Arial"/>
                <w:b/>
                <w:sz w:val="28"/>
                <w:szCs w:val="28"/>
              </w:rPr>
              <w:t>18,189</w:t>
            </w:r>
          </w:p>
        </w:tc>
      </w:tr>
    </w:tbl>
    <w:p w:rsidR="00D237CE" w:rsidRDefault="00D237CE" w:rsidP="00D237CE">
      <w:pPr>
        <w:rPr>
          <w:rFonts w:cs="Arial"/>
          <w:sz w:val="28"/>
          <w:szCs w:val="28"/>
          <w:lang w:eastAsia="en-GB"/>
        </w:rPr>
      </w:pPr>
      <w:r>
        <w:rPr>
          <w:rFonts w:cs="Arial"/>
          <w:sz w:val="28"/>
          <w:szCs w:val="28"/>
          <w:lang w:eastAsia="en-GB"/>
        </w:rPr>
        <w:t>**Includes all state-funded and non-maintained special schools, state- funded nursery, primary and secondary schools and pupil referral units. Excludes independent schools and general hospital schools.</w:t>
      </w:r>
    </w:p>
    <w:p w:rsidR="00D237CE" w:rsidRDefault="00D237CE" w:rsidP="00D237CE">
      <w:pPr>
        <w:rPr>
          <w:rFonts w:cs="Arial"/>
          <w:sz w:val="28"/>
          <w:szCs w:val="28"/>
          <w:lang w:eastAsia="en-GB"/>
        </w:rPr>
      </w:pPr>
    </w:p>
    <w:p w:rsidR="00D237CE" w:rsidRPr="0065531F" w:rsidRDefault="00D237CE" w:rsidP="00D237CE">
      <w:pPr>
        <w:rPr>
          <w:rFonts w:cs="Arial"/>
          <w:sz w:val="28"/>
          <w:szCs w:val="28"/>
          <w:lang w:eastAsia="en-GB"/>
        </w:rPr>
      </w:pPr>
      <w:r w:rsidRPr="0065531F">
        <w:rPr>
          <w:rStyle w:val="Heading2Char"/>
          <w:rFonts w:cs="Arial"/>
        </w:rPr>
        <w:t xml:space="preserve">4.3 </w:t>
      </w:r>
      <w:r w:rsidRPr="0065531F">
        <w:rPr>
          <w:rStyle w:val="Heading2Char"/>
          <w:rFonts w:cs="Arial"/>
        </w:rPr>
        <w:tab/>
      </w:r>
      <w:r w:rsidRPr="0065531F">
        <w:rPr>
          <w:rFonts w:cs="Arial"/>
          <w:sz w:val="28"/>
          <w:szCs w:val="28"/>
          <w:lang w:eastAsia="en-GB"/>
        </w:rPr>
        <w:t xml:space="preserve">Table 3 gives us the numbers of pupils with VI as their primary SEN per year group in 2020. Most of these children were in mainstream schools (only </w:t>
      </w:r>
      <w:r>
        <w:rPr>
          <w:rFonts w:cs="Arial"/>
          <w:sz w:val="28"/>
          <w:szCs w:val="28"/>
          <w:lang w:eastAsia="en-GB"/>
        </w:rPr>
        <w:t>843</w:t>
      </w:r>
      <w:r w:rsidRPr="0065531F">
        <w:rPr>
          <w:rFonts w:cs="Arial"/>
          <w:sz w:val="28"/>
          <w:szCs w:val="28"/>
          <w:lang w:eastAsia="en-GB"/>
        </w:rPr>
        <w:t xml:space="preserve"> pupils with VI as their primary SEN were, according to the DfE statistics, in special schools). Looking only at pupils</w:t>
      </w:r>
      <w:r>
        <w:rPr>
          <w:rFonts w:cs="Arial"/>
          <w:sz w:val="28"/>
          <w:szCs w:val="28"/>
          <w:lang w:eastAsia="en-GB"/>
        </w:rPr>
        <w:t xml:space="preserve"> </w:t>
      </w:r>
      <w:r w:rsidRPr="0065531F">
        <w:rPr>
          <w:rFonts w:cs="Arial"/>
          <w:sz w:val="28"/>
          <w:szCs w:val="28"/>
          <w:lang w:eastAsia="en-GB"/>
        </w:rPr>
        <w:t>with an EHCP or statement, we see that in 2020 there were only</w:t>
      </w:r>
      <w:r>
        <w:rPr>
          <w:rFonts w:cs="Arial"/>
          <w:sz w:val="28"/>
          <w:szCs w:val="28"/>
          <w:lang w:eastAsia="en-GB"/>
        </w:rPr>
        <w:t xml:space="preserve"> 3,059</w:t>
      </w:r>
      <w:r w:rsidRPr="0065531F">
        <w:rPr>
          <w:rFonts w:cs="Arial"/>
          <w:sz w:val="28"/>
          <w:szCs w:val="28"/>
          <w:lang w:eastAsia="en-GB"/>
        </w:rPr>
        <w:t xml:space="preserve"> pupils with VI as their primary SEN between reception year and Year 11. </w:t>
      </w:r>
    </w:p>
    <w:p w:rsidR="00D237CE" w:rsidRPr="0065531F" w:rsidRDefault="00D237CE" w:rsidP="00D237CE">
      <w:pPr>
        <w:rPr>
          <w:rFonts w:cs="Arial"/>
          <w:sz w:val="28"/>
          <w:szCs w:val="28"/>
          <w:lang w:eastAsia="en-GB"/>
        </w:rPr>
      </w:pPr>
    </w:p>
    <w:p w:rsidR="00D237CE" w:rsidRDefault="00D237CE" w:rsidP="00D237CE">
      <w:pPr>
        <w:rPr>
          <w:rFonts w:cs="Arial"/>
          <w:b/>
          <w:sz w:val="28"/>
          <w:szCs w:val="28"/>
          <w:lang w:eastAsia="en-GB"/>
        </w:rPr>
      </w:pPr>
      <w:r w:rsidRPr="0065531F">
        <w:rPr>
          <w:rFonts w:cs="Arial"/>
          <w:b/>
          <w:sz w:val="28"/>
          <w:szCs w:val="28"/>
          <w:lang w:eastAsia="en-GB"/>
        </w:rPr>
        <w:lastRenderedPageBreak/>
        <w:t>Table 3: Number of pupils with VI as their primary (main) SEN by national curriculum year group and type of SEN support in 2020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2693"/>
        <w:gridCol w:w="1701"/>
      </w:tblGrid>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Year group</w:t>
            </w:r>
          </w:p>
        </w:tc>
        <w:tc>
          <w:tcPr>
            <w:tcW w:w="1985" w:type="dxa"/>
          </w:tcPr>
          <w:p w:rsidR="00D237CE" w:rsidRDefault="00D237CE" w:rsidP="00D237CE">
            <w:pPr>
              <w:rPr>
                <w:rFonts w:cs="Arial"/>
                <w:sz w:val="28"/>
                <w:szCs w:val="28"/>
                <w:lang w:eastAsia="en-GB"/>
              </w:rPr>
            </w:pPr>
            <w:r>
              <w:rPr>
                <w:rFonts w:cs="Arial"/>
                <w:sz w:val="28"/>
                <w:szCs w:val="28"/>
                <w:lang w:eastAsia="en-GB"/>
              </w:rPr>
              <w:t>SEN support</w:t>
            </w:r>
          </w:p>
        </w:tc>
        <w:tc>
          <w:tcPr>
            <w:tcW w:w="2693" w:type="dxa"/>
          </w:tcPr>
          <w:p w:rsidR="00D237CE" w:rsidRDefault="00D237CE" w:rsidP="00D237CE">
            <w:pPr>
              <w:rPr>
                <w:rFonts w:cs="Arial"/>
                <w:sz w:val="28"/>
                <w:szCs w:val="28"/>
                <w:lang w:eastAsia="en-GB"/>
              </w:rPr>
            </w:pPr>
            <w:r>
              <w:rPr>
                <w:rFonts w:cs="Arial"/>
                <w:sz w:val="28"/>
                <w:szCs w:val="28"/>
                <w:lang w:eastAsia="en-GB"/>
              </w:rPr>
              <w:t>EHCP or statement</w:t>
            </w:r>
          </w:p>
        </w:tc>
        <w:tc>
          <w:tcPr>
            <w:tcW w:w="1701" w:type="dxa"/>
          </w:tcPr>
          <w:p w:rsidR="00D237CE" w:rsidRDefault="00D237CE" w:rsidP="00D237CE">
            <w:pPr>
              <w:rPr>
                <w:rFonts w:cs="Arial"/>
                <w:sz w:val="28"/>
                <w:szCs w:val="28"/>
                <w:lang w:eastAsia="en-GB"/>
              </w:rPr>
            </w:pPr>
            <w:r>
              <w:rPr>
                <w:rFonts w:cs="Arial"/>
                <w:sz w:val="28"/>
                <w:szCs w:val="28"/>
                <w:lang w:eastAsia="en-GB"/>
              </w:rPr>
              <w:t>All</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Early years</w:t>
            </w:r>
          </w:p>
        </w:tc>
        <w:tc>
          <w:tcPr>
            <w:tcW w:w="1985" w:type="dxa"/>
          </w:tcPr>
          <w:p w:rsidR="00D237CE" w:rsidRPr="00C022D1" w:rsidRDefault="00D237CE" w:rsidP="00D237CE">
            <w:pPr>
              <w:rPr>
                <w:rFonts w:cs="Arial"/>
                <w:sz w:val="28"/>
                <w:szCs w:val="28"/>
                <w:lang w:eastAsia="en-GB"/>
              </w:rPr>
            </w:pPr>
            <w:r w:rsidRPr="00C022D1">
              <w:rPr>
                <w:rFonts w:cs="Arial"/>
                <w:sz w:val="28"/>
                <w:szCs w:val="28"/>
              </w:rPr>
              <w:t>171</w:t>
            </w:r>
          </w:p>
        </w:tc>
        <w:tc>
          <w:tcPr>
            <w:tcW w:w="2693" w:type="dxa"/>
          </w:tcPr>
          <w:p w:rsidR="00D237CE" w:rsidRPr="00C022D1" w:rsidRDefault="00D237CE" w:rsidP="00D237CE">
            <w:pPr>
              <w:rPr>
                <w:rFonts w:cs="Arial"/>
                <w:sz w:val="28"/>
                <w:szCs w:val="28"/>
                <w:lang w:eastAsia="en-GB"/>
              </w:rPr>
            </w:pPr>
            <w:r w:rsidRPr="00C022D1">
              <w:rPr>
                <w:rFonts w:cs="Arial"/>
                <w:sz w:val="28"/>
                <w:szCs w:val="28"/>
              </w:rPr>
              <w:t>36</w:t>
            </w:r>
          </w:p>
        </w:tc>
        <w:tc>
          <w:tcPr>
            <w:tcW w:w="1701" w:type="dxa"/>
          </w:tcPr>
          <w:p w:rsidR="00D237CE" w:rsidRPr="00C022D1" w:rsidRDefault="00D237CE" w:rsidP="00D237CE">
            <w:pPr>
              <w:rPr>
                <w:rFonts w:cs="Arial"/>
                <w:sz w:val="28"/>
                <w:szCs w:val="28"/>
                <w:lang w:eastAsia="en-GB"/>
              </w:rPr>
            </w:pPr>
            <w:r w:rsidRPr="00C022D1">
              <w:rPr>
                <w:rFonts w:cs="Arial"/>
                <w:sz w:val="28"/>
                <w:szCs w:val="28"/>
              </w:rPr>
              <w:t>207</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Reception</w:t>
            </w:r>
          </w:p>
        </w:tc>
        <w:tc>
          <w:tcPr>
            <w:tcW w:w="1985" w:type="dxa"/>
          </w:tcPr>
          <w:p w:rsidR="00D237CE" w:rsidRPr="00C022D1" w:rsidRDefault="00D237CE" w:rsidP="00D237CE">
            <w:pPr>
              <w:rPr>
                <w:rFonts w:cs="Arial"/>
                <w:sz w:val="28"/>
                <w:szCs w:val="28"/>
                <w:lang w:eastAsia="en-GB"/>
              </w:rPr>
            </w:pPr>
            <w:r w:rsidRPr="00C022D1">
              <w:rPr>
                <w:rFonts w:cs="Arial"/>
                <w:sz w:val="28"/>
                <w:szCs w:val="28"/>
              </w:rPr>
              <w:t>467</w:t>
            </w:r>
          </w:p>
        </w:tc>
        <w:tc>
          <w:tcPr>
            <w:tcW w:w="2693" w:type="dxa"/>
          </w:tcPr>
          <w:p w:rsidR="00D237CE" w:rsidRPr="00C022D1" w:rsidRDefault="00D237CE" w:rsidP="00D237CE">
            <w:pPr>
              <w:rPr>
                <w:rFonts w:cs="Arial"/>
                <w:sz w:val="28"/>
                <w:szCs w:val="28"/>
                <w:lang w:eastAsia="en-GB"/>
              </w:rPr>
            </w:pPr>
            <w:r w:rsidRPr="00C022D1">
              <w:rPr>
                <w:rFonts w:cs="Arial"/>
                <w:sz w:val="28"/>
                <w:szCs w:val="28"/>
              </w:rPr>
              <w:t>130</w:t>
            </w:r>
          </w:p>
        </w:tc>
        <w:tc>
          <w:tcPr>
            <w:tcW w:w="1701" w:type="dxa"/>
          </w:tcPr>
          <w:p w:rsidR="00D237CE" w:rsidRPr="00C022D1" w:rsidRDefault="00D237CE" w:rsidP="00D237CE">
            <w:pPr>
              <w:rPr>
                <w:rFonts w:cs="Arial"/>
                <w:sz w:val="28"/>
                <w:szCs w:val="28"/>
                <w:lang w:eastAsia="en-GB"/>
              </w:rPr>
            </w:pPr>
            <w:r w:rsidRPr="00C022D1">
              <w:rPr>
                <w:rFonts w:cs="Arial"/>
                <w:sz w:val="28"/>
                <w:szCs w:val="28"/>
              </w:rPr>
              <w:t>597</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1</w:t>
            </w:r>
          </w:p>
        </w:tc>
        <w:tc>
          <w:tcPr>
            <w:tcW w:w="1985" w:type="dxa"/>
          </w:tcPr>
          <w:p w:rsidR="00D237CE" w:rsidRPr="00C022D1" w:rsidRDefault="00D237CE" w:rsidP="00D237CE">
            <w:pPr>
              <w:rPr>
                <w:rFonts w:cs="Arial"/>
                <w:sz w:val="28"/>
                <w:szCs w:val="28"/>
                <w:lang w:eastAsia="en-GB"/>
              </w:rPr>
            </w:pPr>
            <w:r w:rsidRPr="00C022D1">
              <w:rPr>
                <w:rFonts w:cs="Arial"/>
                <w:sz w:val="28"/>
                <w:szCs w:val="28"/>
              </w:rPr>
              <w:t>609</w:t>
            </w:r>
          </w:p>
        </w:tc>
        <w:tc>
          <w:tcPr>
            <w:tcW w:w="2693" w:type="dxa"/>
          </w:tcPr>
          <w:p w:rsidR="00D237CE" w:rsidRPr="00C022D1" w:rsidRDefault="00D237CE" w:rsidP="00D237CE">
            <w:pPr>
              <w:rPr>
                <w:rFonts w:cs="Arial"/>
                <w:sz w:val="28"/>
                <w:szCs w:val="28"/>
                <w:lang w:eastAsia="en-GB"/>
              </w:rPr>
            </w:pPr>
            <w:r w:rsidRPr="00C022D1">
              <w:rPr>
                <w:rFonts w:cs="Arial"/>
                <w:sz w:val="28"/>
                <w:szCs w:val="28"/>
              </w:rPr>
              <w:t>178</w:t>
            </w:r>
          </w:p>
        </w:tc>
        <w:tc>
          <w:tcPr>
            <w:tcW w:w="1701" w:type="dxa"/>
          </w:tcPr>
          <w:p w:rsidR="00D237CE" w:rsidRPr="00C022D1" w:rsidRDefault="00D237CE" w:rsidP="00D237CE">
            <w:pPr>
              <w:rPr>
                <w:rFonts w:cs="Arial"/>
                <w:sz w:val="28"/>
                <w:szCs w:val="28"/>
                <w:lang w:eastAsia="en-GB"/>
              </w:rPr>
            </w:pPr>
            <w:r w:rsidRPr="00C022D1">
              <w:rPr>
                <w:rFonts w:cs="Arial"/>
                <w:sz w:val="28"/>
                <w:szCs w:val="28"/>
              </w:rPr>
              <w:t>787</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2</w:t>
            </w:r>
          </w:p>
        </w:tc>
        <w:tc>
          <w:tcPr>
            <w:tcW w:w="1985" w:type="dxa"/>
          </w:tcPr>
          <w:p w:rsidR="00D237CE" w:rsidRPr="00C022D1" w:rsidRDefault="00D237CE" w:rsidP="00D237CE">
            <w:pPr>
              <w:rPr>
                <w:rFonts w:cs="Arial"/>
                <w:sz w:val="28"/>
                <w:szCs w:val="28"/>
                <w:lang w:eastAsia="en-GB"/>
              </w:rPr>
            </w:pPr>
            <w:r w:rsidRPr="00C022D1">
              <w:rPr>
                <w:rFonts w:cs="Arial"/>
                <w:sz w:val="28"/>
                <w:szCs w:val="28"/>
              </w:rPr>
              <w:t>695</w:t>
            </w:r>
          </w:p>
        </w:tc>
        <w:tc>
          <w:tcPr>
            <w:tcW w:w="2693" w:type="dxa"/>
          </w:tcPr>
          <w:p w:rsidR="00D237CE" w:rsidRPr="00C022D1" w:rsidRDefault="00D237CE" w:rsidP="00D237CE">
            <w:pPr>
              <w:rPr>
                <w:rFonts w:cs="Arial"/>
                <w:sz w:val="28"/>
                <w:szCs w:val="28"/>
                <w:lang w:eastAsia="en-GB"/>
              </w:rPr>
            </w:pPr>
            <w:r w:rsidRPr="00C022D1">
              <w:rPr>
                <w:rFonts w:cs="Arial"/>
                <w:sz w:val="28"/>
                <w:szCs w:val="28"/>
              </w:rPr>
              <w:t>215</w:t>
            </w:r>
          </w:p>
        </w:tc>
        <w:tc>
          <w:tcPr>
            <w:tcW w:w="1701" w:type="dxa"/>
          </w:tcPr>
          <w:p w:rsidR="00D237CE" w:rsidRPr="00C022D1" w:rsidRDefault="00D237CE" w:rsidP="00D237CE">
            <w:pPr>
              <w:rPr>
                <w:rFonts w:cs="Arial"/>
                <w:sz w:val="28"/>
                <w:szCs w:val="28"/>
                <w:lang w:eastAsia="en-GB"/>
              </w:rPr>
            </w:pPr>
            <w:r w:rsidRPr="00C022D1">
              <w:rPr>
                <w:rFonts w:cs="Arial"/>
                <w:sz w:val="28"/>
                <w:szCs w:val="28"/>
              </w:rPr>
              <w:t>910</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3</w:t>
            </w:r>
          </w:p>
        </w:tc>
        <w:tc>
          <w:tcPr>
            <w:tcW w:w="1985" w:type="dxa"/>
          </w:tcPr>
          <w:p w:rsidR="00D237CE" w:rsidRPr="00C022D1" w:rsidRDefault="00D237CE" w:rsidP="00D237CE">
            <w:pPr>
              <w:rPr>
                <w:rFonts w:cs="Arial"/>
                <w:sz w:val="28"/>
                <w:szCs w:val="28"/>
                <w:lang w:eastAsia="en-GB"/>
              </w:rPr>
            </w:pPr>
            <w:r w:rsidRPr="00C022D1">
              <w:rPr>
                <w:rFonts w:cs="Arial"/>
                <w:sz w:val="28"/>
                <w:szCs w:val="28"/>
              </w:rPr>
              <w:t>822</w:t>
            </w:r>
          </w:p>
        </w:tc>
        <w:tc>
          <w:tcPr>
            <w:tcW w:w="2693" w:type="dxa"/>
          </w:tcPr>
          <w:p w:rsidR="00D237CE" w:rsidRPr="00C022D1" w:rsidRDefault="00D237CE" w:rsidP="00D237CE">
            <w:pPr>
              <w:rPr>
                <w:rFonts w:cs="Arial"/>
                <w:sz w:val="28"/>
                <w:szCs w:val="28"/>
                <w:lang w:eastAsia="en-GB"/>
              </w:rPr>
            </w:pPr>
            <w:r w:rsidRPr="00C022D1">
              <w:rPr>
                <w:rFonts w:cs="Arial"/>
                <w:sz w:val="28"/>
                <w:szCs w:val="28"/>
              </w:rPr>
              <w:t>231</w:t>
            </w:r>
          </w:p>
        </w:tc>
        <w:tc>
          <w:tcPr>
            <w:tcW w:w="1701" w:type="dxa"/>
          </w:tcPr>
          <w:p w:rsidR="00D237CE" w:rsidRPr="00C022D1" w:rsidRDefault="00D237CE" w:rsidP="00D237CE">
            <w:pPr>
              <w:rPr>
                <w:rFonts w:cs="Arial"/>
                <w:sz w:val="28"/>
                <w:szCs w:val="28"/>
                <w:lang w:eastAsia="en-GB"/>
              </w:rPr>
            </w:pPr>
            <w:r w:rsidRPr="00C022D1">
              <w:rPr>
                <w:rFonts w:cs="Arial"/>
                <w:sz w:val="28"/>
                <w:szCs w:val="28"/>
              </w:rPr>
              <w:t>1,053</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4</w:t>
            </w:r>
          </w:p>
        </w:tc>
        <w:tc>
          <w:tcPr>
            <w:tcW w:w="1985" w:type="dxa"/>
          </w:tcPr>
          <w:p w:rsidR="00D237CE" w:rsidRPr="00C022D1" w:rsidRDefault="00D237CE" w:rsidP="00D237CE">
            <w:pPr>
              <w:rPr>
                <w:rFonts w:cs="Arial"/>
                <w:sz w:val="28"/>
                <w:szCs w:val="28"/>
                <w:lang w:eastAsia="en-GB"/>
              </w:rPr>
            </w:pPr>
            <w:r w:rsidRPr="00C022D1">
              <w:rPr>
                <w:rFonts w:cs="Arial"/>
                <w:sz w:val="28"/>
                <w:szCs w:val="28"/>
              </w:rPr>
              <w:t>849</w:t>
            </w:r>
          </w:p>
        </w:tc>
        <w:tc>
          <w:tcPr>
            <w:tcW w:w="2693" w:type="dxa"/>
          </w:tcPr>
          <w:p w:rsidR="00D237CE" w:rsidRPr="00C022D1" w:rsidRDefault="00D237CE" w:rsidP="00D237CE">
            <w:pPr>
              <w:rPr>
                <w:rFonts w:cs="Arial"/>
                <w:sz w:val="28"/>
                <w:szCs w:val="28"/>
                <w:lang w:eastAsia="en-GB"/>
              </w:rPr>
            </w:pPr>
            <w:r w:rsidRPr="00C022D1">
              <w:rPr>
                <w:rFonts w:cs="Arial"/>
                <w:sz w:val="28"/>
                <w:szCs w:val="28"/>
              </w:rPr>
              <w:t>240</w:t>
            </w:r>
          </w:p>
        </w:tc>
        <w:tc>
          <w:tcPr>
            <w:tcW w:w="1701" w:type="dxa"/>
          </w:tcPr>
          <w:p w:rsidR="00D237CE" w:rsidRPr="00C022D1" w:rsidRDefault="00D237CE" w:rsidP="00D237CE">
            <w:pPr>
              <w:rPr>
                <w:rFonts w:cs="Arial"/>
                <w:sz w:val="28"/>
                <w:szCs w:val="28"/>
                <w:lang w:eastAsia="en-GB"/>
              </w:rPr>
            </w:pPr>
            <w:r w:rsidRPr="00C022D1">
              <w:rPr>
                <w:rFonts w:cs="Arial"/>
                <w:sz w:val="28"/>
                <w:szCs w:val="28"/>
              </w:rPr>
              <w:t>1,089</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5</w:t>
            </w:r>
          </w:p>
        </w:tc>
        <w:tc>
          <w:tcPr>
            <w:tcW w:w="1985" w:type="dxa"/>
          </w:tcPr>
          <w:p w:rsidR="00D237CE" w:rsidRPr="00C022D1" w:rsidRDefault="00D237CE" w:rsidP="00D237CE">
            <w:pPr>
              <w:rPr>
                <w:rFonts w:cs="Arial"/>
                <w:sz w:val="28"/>
                <w:szCs w:val="28"/>
                <w:lang w:eastAsia="en-GB"/>
              </w:rPr>
            </w:pPr>
            <w:r w:rsidRPr="00C022D1">
              <w:rPr>
                <w:rFonts w:cs="Arial"/>
                <w:sz w:val="28"/>
                <w:szCs w:val="28"/>
              </w:rPr>
              <w:t>770</w:t>
            </w:r>
          </w:p>
        </w:tc>
        <w:tc>
          <w:tcPr>
            <w:tcW w:w="2693" w:type="dxa"/>
          </w:tcPr>
          <w:p w:rsidR="00D237CE" w:rsidRPr="00C022D1" w:rsidRDefault="00D237CE" w:rsidP="00D237CE">
            <w:pPr>
              <w:rPr>
                <w:rFonts w:cs="Arial"/>
                <w:sz w:val="28"/>
                <w:szCs w:val="28"/>
                <w:lang w:eastAsia="en-GB"/>
              </w:rPr>
            </w:pPr>
            <w:r w:rsidRPr="00C022D1">
              <w:rPr>
                <w:rFonts w:cs="Arial"/>
                <w:sz w:val="28"/>
                <w:szCs w:val="28"/>
              </w:rPr>
              <w:t>273</w:t>
            </w:r>
          </w:p>
        </w:tc>
        <w:tc>
          <w:tcPr>
            <w:tcW w:w="1701" w:type="dxa"/>
          </w:tcPr>
          <w:p w:rsidR="00D237CE" w:rsidRPr="00C022D1" w:rsidRDefault="00D237CE" w:rsidP="00D237CE">
            <w:pPr>
              <w:rPr>
                <w:rFonts w:cs="Arial"/>
                <w:sz w:val="28"/>
                <w:szCs w:val="28"/>
                <w:lang w:eastAsia="en-GB"/>
              </w:rPr>
            </w:pPr>
            <w:r w:rsidRPr="00C022D1">
              <w:rPr>
                <w:rFonts w:cs="Arial"/>
                <w:sz w:val="28"/>
                <w:szCs w:val="28"/>
              </w:rPr>
              <w:t>1,043</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6</w:t>
            </w:r>
          </w:p>
        </w:tc>
        <w:tc>
          <w:tcPr>
            <w:tcW w:w="1985" w:type="dxa"/>
          </w:tcPr>
          <w:p w:rsidR="00D237CE" w:rsidRPr="00C022D1" w:rsidRDefault="00D237CE" w:rsidP="00D237CE">
            <w:pPr>
              <w:rPr>
                <w:rFonts w:cs="Arial"/>
                <w:sz w:val="28"/>
                <w:szCs w:val="28"/>
                <w:lang w:eastAsia="en-GB"/>
              </w:rPr>
            </w:pPr>
            <w:r w:rsidRPr="00C022D1">
              <w:rPr>
                <w:rFonts w:cs="Arial"/>
                <w:sz w:val="28"/>
                <w:szCs w:val="28"/>
              </w:rPr>
              <w:t>789</w:t>
            </w:r>
          </w:p>
        </w:tc>
        <w:tc>
          <w:tcPr>
            <w:tcW w:w="2693" w:type="dxa"/>
          </w:tcPr>
          <w:p w:rsidR="00D237CE" w:rsidRPr="00C022D1" w:rsidRDefault="00D237CE" w:rsidP="00D237CE">
            <w:pPr>
              <w:rPr>
                <w:rFonts w:cs="Arial"/>
                <w:sz w:val="28"/>
                <w:szCs w:val="28"/>
                <w:lang w:eastAsia="en-GB"/>
              </w:rPr>
            </w:pPr>
            <w:r w:rsidRPr="00C022D1">
              <w:rPr>
                <w:rFonts w:cs="Arial"/>
                <w:sz w:val="28"/>
                <w:szCs w:val="28"/>
              </w:rPr>
              <w:t>288</w:t>
            </w:r>
          </w:p>
        </w:tc>
        <w:tc>
          <w:tcPr>
            <w:tcW w:w="1701" w:type="dxa"/>
          </w:tcPr>
          <w:p w:rsidR="00D237CE" w:rsidRPr="00C022D1" w:rsidRDefault="00D237CE" w:rsidP="00D237CE">
            <w:pPr>
              <w:rPr>
                <w:rFonts w:cs="Arial"/>
                <w:sz w:val="28"/>
                <w:szCs w:val="28"/>
                <w:lang w:eastAsia="en-GB"/>
              </w:rPr>
            </w:pPr>
            <w:r w:rsidRPr="00C022D1">
              <w:rPr>
                <w:rFonts w:cs="Arial"/>
                <w:sz w:val="28"/>
                <w:szCs w:val="28"/>
              </w:rPr>
              <w:t>1,077</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7</w:t>
            </w:r>
          </w:p>
        </w:tc>
        <w:tc>
          <w:tcPr>
            <w:tcW w:w="1985" w:type="dxa"/>
          </w:tcPr>
          <w:p w:rsidR="00D237CE" w:rsidRPr="00C022D1" w:rsidRDefault="00D237CE" w:rsidP="00D237CE">
            <w:pPr>
              <w:rPr>
                <w:rFonts w:cs="Arial"/>
                <w:sz w:val="28"/>
                <w:szCs w:val="28"/>
                <w:lang w:eastAsia="en-GB"/>
              </w:rPr>
            </w:pPr>
            <w:r w:rsidRPr="00C022D1">
              <w:rPr>
                <w:rFonts w:cs="Arial"/>
                <w:sz w:val="28"/>
                <w:szCs w:val="28"/>
              </w:rPr>
              <w:t>865</w:t>
            </w:r>
          </w:p>
        </w:tc>
        <w:tc>
          <w:tcPr>
            <w:tcW w:w="2693" w:type="dxa"/>
          </w:tcPr>
          <w:p w:rsidR="00D237CE" w:rsidRPr="00C022D1" w:rsidRDefault="00D237CE" w:rsidP="00D237CE">
            <w:pPr>
              <w:rPr>
                <w:rFonts w:cs="Arial"/>
                <w:sz w:val="28"/>
                <w:szCs w:val="28"/>
                <w:lang w:eastAsia="en-GB"/>
              </w:rPr>
            </w:pPr>
            <w:r w:rsidRPr="00C022D1">
              <w:rPr>
                <w:rFonts w:cs="Arial"/>
                <w:sz w:val="28"/>
                <w:szCs w:val="28"/>
              </w:rPr>
              <w:t>297</w:t>
            </w:r>
          </w:p>
        </w:tc>
        <w:tc>
          <w:tcPr>
            <w:tcW w:w="1701" w:type="dxa"/>
          </w:tcPr>
          <w:p w:rsidR="00D237CE" w:rsidRPr="00C022D1" w:rsidRDefault="00D237CE" w:rsidP="00D237CE">
            <w:pPr>
              <w:rPr>
                <w:rFonts w:cs="Arial"/>
                <w:sz w:val="28"/>
                <w:szCs w:val="28"/>
                <w:lang w:eastAsia="en-GB"/>
              </w:rPr>
            </w:pPr>
            <w:r w:rsidRPr="00C022D1">
              <w:rPr>
                <w:rFonts w:cs="Arial"/>
                <w:sz w:val="28"/>
                <w:szCs w:val="28"/>
              </w:rPr>
              <w:t>1,162</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8</w:t>
            </w:r>
          </w:p>
        </w:tc>
        <w:tc>
          <w:tcPr>
            <w:tcW w:w="1985" w:type="dxa"/>
          </w:tcPr>
          <w:p w:rsidR="00D237CE" w:rsidRPr="00C022D1" w:rsidRDefault="00D237CE" w:rsidP="00D237CE">
            <w:pPr>
              <w:rPr>
                <w:rFonts w:cs="Arial"/>
                <w:sz w:val="28"/>
                <w:szCs w:val="28"/>
                <w:lang w:eastAsia="en-GB"/>
              </w:rPr>
            </w:pPr>
            <w:r w:rsidRPr="00C022D1">
              <w:rPr>
                <w:rFonts w:cs="Arial"/>
                <w:sz w:val="28"/>
                <w:szCs w:val="28"/>
              </w:rPr>
              <w:t>851</w:t>
            </w:r>
          </w:p>
        </w:tc>
        <w:tc>
          <w:tcPr>
            <w:tcW w:w="2693" w:type="dxa"/>
          </w:tcPr>
          <w:p w:rsidR="00D237CE" w:rsidRPr="00C022D1" w:rsidRDefault="00D237CE" w:rsidP="00D237CE">
            <w:pPr>
              <w:rPr>
                <w:rFonts w:cs="Arial"/>
                <w:sz w:val="28"/>
                <w:szCs w:val="28"/>
                <w:lang w:eastAsia="en-GB"/>
              </w:rPr>
            </w:pPr>
            <w:r w:rsidRPr="00C022D1">
              <w:rPr>
                <w:rFonts w:cs="Arial"/>
                <w:sz w:val="28"/>
                <w:szCs w:val="28"/>
              </w:rPr>
              <w:t>281</w:t>
            </w:r>
          </w:p>
        </w:tc>
        <w:tc>
          <w:tcPr>
            <w:tcW w:w="1701" w:type="dxa"/>
          </w:tcPr>
          <w:p w:rsidR="00D237CE" w:rsidRPr="00C022D1" w:rsidRDefault="00D237CE" w:rsidP="00D237CE">
            <w:pPr>
              <w:rPr>
                <w:rFonts w:cs="Arial"/>
                <w:sz w:val="28"/>
                <w:szCs w:val="28"/>
                <w:lang w:eastAsia="en-GB"/>
              </w:rPr>
            </w:pPr>
            <w:r w:rsidRPr="00C022D1">
              <w:rPr>
                <w:rFonts w:cs="Arial"/>
                <w:sz w:val="28"/>
                <w:szCs w:val="28"/>
              </w:rPr>
              <w:t>1,132</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9</w:t>
            </w:r>
          </w:p>
        </w:tc>
        <w:tc>
          <w:tcPr>
            <w:tcW w:w="1985" w:type="dxa"/>
          </w:tcPr>
          <w:p w:rsidR="00D237CE" w:rsidRPr="00C022D1" w:rsidRDefault="00D237CE" w:rsidP="00D237CE">
            <w:pPr>
              <w:rPr>
                <w:rFonts w:cs="Arial"/>
                <w:sz w:val="28"/>
                <w:szCs w:val="28"/>
                <w:lang w:eastAsia="en-GB"/>
              </w:rPr>
            </w:pPr>
            <w:r w:rsidRPr="00C022D1">
              <w:rPr>
                <w:rFonts w:cs="Arial"/>
                <w:sz w:val="28"/>
                <w:szCs w:val="28"/>
              </w:rPr>
              <w:t>772</w:t>
            </w:r>
          </w:p>
        </w:tc>
        <w:tc>
          <w:tcPr>
            <w:tcW w:w="2693" w:type="dxa"/>
          </w:tcPr>
          <w:p w:rsidR="00D237CE" w:rsidRPr="00C022D1" w:rsidRDefault="00D237CE" w:rsidP="00D237CE">
            <w:pPr>
              <w:rPr>
                <w:rFonts w:cs="Arial"/>
                <w:sz w:val="28"/>
                <w:szCs w:val="28"/>
                <w:lang w:eastAsia="en-GB"/>
              </w:rPr>
            </w:pPr>
            <w:r w:rsidRPr="00C022D1">
              <w:rPr>
                <w:rFonts w:cs="Arial"/>
                <w:sz w:val="28"/>
                <w:szCs w:val="28"/>
              </w:rPr>
              <w:t>317</w:t>
            </w:r>
          </w:p>
        </w:tc>
        <w:tc>
          <w:tcPr>
            <w:tcW w:w="1701" w:type="dxa"/>
          </w:tcPr>
          <w:p w:rsidR="00D237CE" w:rsidRPr="00C022D1" w:rsidRDefault="00D237CE" w:rsidP="00D237CE">
            <w:pPr>
              <w:rPr>
                <w:rFonts w:cs="Arial"/>
                <w:sz w:val="28"/>
                <w:szCs w:val="28"/>
                <w:lang w:eastAsia="en-GB"/>
              </w:rPr>
            </w:pPr>
            <w:r w:rsidRPr="00C022D1">
              <w:rPr>
                <w:rFonts w:cs="Arial"/>
                <w:sz w:val="28"/>
                <w:szCs w:val="28"/>
              </w:rPr>
              <w:t>1,089</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10</w:t>
            </w:r>
          </w:p>
        </w:tc>
        <w:tc>
          <w:tcPr>
            <w:tcW w:w="1985" w:type="dxa"/>
          </w:tcPr>
          <w:p w:rsidR="00D237CE" w:rsidRPr="00C022D1" w:rsidRDefault="00D237CE" w:rsidP="00D237CE">
            <w:pPr>
              <w:rPr>
                <w:rFonts w:cs="Arial"/>
                <w:sz w:val="28"/>
                <w:szCs w:val="28"/>
                <w:lang w:eastAsia="en-GB"/>
              </w:rPr>
            </w:pPr>
            <w:r w:rsidRPr="00C022D1">
              <w:rPr>
                <w:rFonts w:cs="Arial"/>
                <w:sz w:val="28"/>
                <w:szCs w:val="28"/>
              </w:rPr>
              <w:t>750</w:t>
            </w:r>
          </w:p>
        </w:tc>
        <w:tc>
          <w:tcPr>
            <w:tcW w:w="2693" w:type="dxa"/>
          </w:tcPr>
          <w:p w:rsidR="00D237CE" w:rsidRPr="00C022D1" w:rsidRDefault="00D237CE" w:rsidP="00D237CE">
            <w:pPr>
              <w:rPr>
                <w:rFonts w:cs="Arial"/>
                <w:sz w:val="28"/>
                <w:szCs w:val="28"/>
                <w:lang w:eastAsia="en-GB"/>
              </w:rPr>
            </w:pPr>
            <w:r w:rsidRPr="00C022D1">
              <w:rPr>
                <w:rFonts w:cs="Arial"/>
                <w:sz w:val="28"/>
                <w:szCs w:val="28"/>
              </w:rPr>
              <w:t>329</w:t>
            </w:r>
          </w:p>
        </w:tc>
        <w:tc>
          <w:tcPr>
            <w:tcW w:w="1701" w:type="dxa"/>
          </w:tcPr>
          <w:p w:rsidR="00D237CE" w:rsidRPr="00C022D1" w:rsidRDefault="00D237CE" w:rsidP="00D237CE">
            <w:pPr>
              <w:rPr>
                <w:rFonts w:cs="Arial"/>
                <w:sz w:val="28"/>
                <w:szCs w:val="28"/>
                <w:lang w:eastAsia="en-GB"/>
              </w:rPr>
            </w:pPr>
            <w:r w:rsidRPr="00C022D1">
              <w:rPr>
                <w:rFonts w:cs="Arial"/>
                <w:sz w:val="28"/>
                <w:szCs w:val="28"/>
              </w:rPr>
              <w:t>1,079</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11</w:t>
            </w:r>
          </w:p>
        </w:tc>
        <w:tc>
          <w:tcPr>
            <w:tcW w:w="1985" w:type="dxa"/>
          </w:tcPr>
          <w:p w:rsidR="00D237CE" w:rsidRPr="00C022D1" w:rsidRDefault="00D237CE" w:rsidP="00D237CE">
            <w:pPr>
              <w:rPr>
                <w:rFonts w:cs="Arial"/>
                <w:sz w:val="28"/>
                <w:szCs w:val="28"/>
                <w:lang w:eastAsia="en-GB"/>
              </w:rPr>
            </w:pPr>
            <w:r w:rsidRPr="00C022D1">
              <w:rPr>
                <w:rFonts w:cs="Arial"/>
                <w:sz w:val="28"/>
                <w:szCs w:val="28"/>
              </w:rPr>
              <w:t>774</w:t>
            </w:r>
          </w:p>
        </w:tc>
        <w:tc>
          <w:tcPr>
            <w:tcW w:w="2693" w:type="dxa"/>
          </w:tcPr>
          <w:p w:rsidR="00D237CE" w:rsidRPr="00C022D1" w:rsidRDefault="00D237CE" w:rsidP="00D237CE">
            <w:pPr>
              <w:rPr>
                <w:rFonts w:cs="Arial"/>
                <w:sz w:val="28"/>
                <w:szCs w:val="28"/>
                <w:lang w:eastAsia="en-GB"/>
              </w:rPr>
            </w:pPr>
            <w:r w:rsidRPr="00C022D1">
              <w:rPr>
                <w:rFonts w:cs="Arial"/>
                <w:sz w:val="28"/>
                <w:szCs w:val="28"/>
              </w:rPr>
              <w:t>280</w:t>
            </w:r>
          </w:p>
        </w:tc>
        <w:tc>
          <w:tcPr>
            <w:tcW w:w="1701" w:type="dxa"/>
          </w:tcPr>
          <w:p w:rsidR="00D237CE" w:rsidRPr="00C022D1" w:rsidRDefault="00D237CE" w:rsidP="00D237CE">
            <w:pPr>
              <w:rPr>
                <w:rFonts w:cs="Arial"/>
                <w:sz w:val="28"/>
                <w:szCs w:val="28"/>
                <w:lang w:eastAsia="en-GB"/>
              </w:rPr>
            </w:pPr>
            <w:r w:rsidRPr="00C022D1">
              <w:rPr>
                <w:rFonts w:cs="Arial"/>
                <w:sz w:val="28"/>
                <w:szCs w:val="28"/>
              </w:rPr>
              <w:t>1,054</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 xml:space="preserve">12 </w:t>
            </w:r>
          </w:p>
        </w:tc>
        <w:tc>
          <w:tcPr>
            <w:tcW w:w="1985" w:type="dxa"/>
          </w:tcPr>
          <w:p w:rsidR="00D237CE" w:rsidRPr="00C022D1" w:rsidRDefault="00D237CE" w:rsidP="00D237CE">
            <w:pPr>
              <w:rPr>
                <w:rFonts w:cs="Arial"/>
                <w:sz w:val="28"/>
                <w:szCs w:val="28"/>
                <w:lang w:eastAsia="en-GB"/>
              </w:rPr>
            </w:pPr>
            <w:r w:rsidRPr="00C022D1">
              <w:rPr>
                <w:rFonts w:cs="Arial"/>
                <w:sz w:val="28"/>
                <w:szCs w:val="28"/>
              </w:rPr>
              <w:t>218</w:t>
            </w:r>
          </w:p>
        </w:tc>
        <w:tc>
          <w:tcPr>
            <w:tcW w:w="2693" w:type="dxa"/>
          </w:tcPr>
          <w:p w:rsidR="00D237CE" w:rsidRPr="00C022D1" w:rsidRDefault="00D237CE" w:rsidP="00D237CE">
            <w:pPr>
              <w:rPr>
                <w:rFonts w:cs="Arial"/>
                <w:sz w:val="28"/>
                <w:szCs w:val="28"/>
                <w:lang w:eastAsia="en-GB"/>
              </w:rPr>
            </w:pPr>
            <w:r w:rsidRPr="00C022D1">
              <w:rPr>
                <w:rFonts w:cs="Arial"/>
                <w:sz w:val="28"/>
                <w:szCs w:val="28"/>
              </w:rPr>
              <w:t>154</w:t>
            </w:r>
          </w:p>
        </w:tc>
        <w:tc>
          <w:tcPr>
            <w:tcW w:w="1701" w:type="dxa"/>
          </w:tcPr>
          <w:p w:rsidR="00D237CE" w:rsidRPr="00C022D1" w:rsidRDefault="00D237CE" w:rsidP="00D237CE">
            <w:pPr>
              <w:rPr>
                <w:rFonts w:cs="Arial"/>
                <w:sz w:val="28"/>
                <w:szCs w:val="28"/>
                <w:lang w:eastAsia="en-GB"/>
              </w:rPr>
            </w:pPr>
            <w:r w:rsidRPr="00C022D1">
              <w:rPr>
                <w:rFonts w:cs="Arial"/>
                <w:sz w:val="28"/>
                <w:szCs w:val="28"/>
              </w:rPr>
              <w:t>372</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13</w:t>
            </w:r>
          </w:p>
        </w:tc>
        <w:tc>
          <w:tcPr>
            <w:tcW w:w="1985" w:type="dxa"/>
          </w:tcPr>
          <w:p w:rsidR="00D237CE" w:rsidRPr="00C022D1" w:rsidDel="0065531F" w:rsidRDefault="00D237CE" w:rsidP="00D237CE">
            <w:pPr>
              <w:rPr>
                <w:rFonts w:cs="Arial"/>
                <w:sz w:val="28"/>
                <w:szCs w:val="28"/>
                <w:lang w:eastAsia="en-GB"/>
              </w:rPr>
            </w:pPr>
            <w:r w:rsidRPr="00C022D1">
              <w:rPr>
                <w:rFonts w:cs="Arial"/>
                <w:sz w:val="28"/>
                <w:szCs w:val="28"/>
              </w:rPr>
              <w:t>220</w:t>
            </w:r>
          </w:p>
        </w:tc>
        <w:tc>
          <w:tcPr>
            <w:tcW w:w="2693" w:type="dxa"/>
          </w:tcPr>
          <w:p w:rsidR="00D237CE" w:rsidRPr="00C022D1" w:rsidDel="0065531F" w:rsidRDefault="00D237CE" w:rsidP="00D237CE">
            <w:pPr>
              <w:rPr>
                <w:rFonts w:cs="Arial"/>
                <w:sz w:val="28"/>
                <w:szCs w:val="28"/>
                <w:lang w:eastAsia="en-GB"/>
              </w:rPr>
            </w:pPr>
            <w:r w:rsidRPr="00C022D1">
              <w:rPr>
                <w:rFonts w:cs="Arial"/>
                <w:sz w:val="28"/>
                <w:szCs w:val="28"/>
              </w:rPr>
              <w:t>124</w:t>
            </w:r>
          </w:p>
        </w:tc>
        <w:tc>
          <w:tcPr>
            <w:tcW w:w="1701" w:type="dxa"/>
          </w:tcPr>
          <w:p w:rsidR="00D237CE" w:rsidRPr="00C022D1" w:rsidDel="0065531F" w:rsidRDefault="00D237CE" w:rsidP="00D237CE">
            <w:pPr>
              <w:rPr>
                <w:rFonts w:cs="Arial"/>
                <w:sz w:val="28"/>
                <w:szCs w:val="28"/>
                <w:lang w:eastAsia="en-GB"/>
              </w:rPr>
            </w:pPr>
            <w:r w:rsidRPr="00C022D1">
              <w:rPr>
                <w:rFonts w:cs="Arial"/>
                <w:sz w:val="28"/>
                <w:szCs w:val="28"/>
              </w:rPr>
              <w:t>344</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14</w:t>
            </w:r>
          </w:p>
        </w:tc>
        <w:tc>
          <w:tcPr>
            <w:tcW w:w="1985" w:type="dxa"/>
          </w:tcPr>
          <w:p w:rsidR="00D237CE" w:rsidRPr="00C022D1" w:rsidDel="0065531F" w:rsidRDefault="00D237CE" w:rsidP="00D237CE">
            <w:pPr>
              <w:rPr>
                <w:rFonts w:cs="Arial"/>
                <w:sz w:val="28"/>
                <w:szCs w:val="28"/>
                <w:lang w:eastAsia="en-GB"/>
              </w:rPr>
            </w:pPr>
            <w:r w:rsidRPr="00C022D1">
              <w:rPr>
                <w:rFonts w:cs="Arial"/>
                <w:sz w:val="28"/>
                <w:szCs w:val="28"/>
              </w:rPr>
              <w:t>-</w:t>
            </w:r>
          </w:p>
        </w:tc>
        <w:tc>
          <w:tcPr>
            <w:tcW w:w="2693" w:type="dxa"/>
          </w:tcPr>
          <w:p w:rsidR="00D237CE" w:rsidRPr="00C022D1" w:rsidDel="0065531F" w:rsidRDefault="00D237CE" w:rsidP="00D237CE">
            <w:pPr>
              <w:rPr>
                <w:rFonts w:cs="Arial"/>
                <w:sz w:val="28"/>
                <w:szCs w:val="28"/>
                <w:lang w:eastAsia="en-GB"/>
              </w:rPr>
            </w:pPr>
            <w:r w:rsidRPr="00C022D1">
              <w:rPr>
                <w:rFonts w:cs="Arial"/>
                <w:sz w:val="28"/>
                <w:szCs w:val="28"/>
              </w:rPr>
              <w:t>37</w:t>
            </w:r>
          </w:p>
        </w:tc>
        <w:tc>
          <w:tcPr>
            <w:tcW w:w="1701" w:type="dxa"/>
          </w:tcPr>
          <w:p w:rsidR="00D237CE" w:rsidRPr="00C022D1" w:rsidDel="0065531F" w:rsidRDefault="00D237CE" w:rsidP="00D237CE">
            <w:pPr>
              <w:rPr>
                <w:rFonts w:cs="Arial"/>
                <w:sz w:val="28"/>
                <w:szCs w:val="28"/>
                <w:lang w:eastAsia="en-GB"/>
              </w:rPr>
            </w:pPr>
            <w:r w:rsidRPr="00C022D1">
              <w:rPr>
                <w:rFonts w:cs="Arial"/>
                <w:sz w:val="28"/>
                <w:szCs w:val="28"/>
              </w:rPr>
              <w:t>37</w:t>
            </w:r>
          </w:p>
        </w:tc>
      </w:tr>
      <w:tr w:rsidR="00D237CE" w:rsidTr="00D237CE">
        <w:tc>
          <w:tcPr>
            <w:tcW w:w="3085" w:type="dxa"/>
          </w:tcPr>
          <w:p w:rsidR="00D237CE" w:rsidRDefault="00D237CE" w:rsidP="00D237CE">
            <w:pPr>
              <w:rPr>
                <w:rFonts w:cs="Arial"/>
                <w:sz w:val="28"/>
                <w:szCs w:val="28"/>
                <w:lang w:eastAsia="en-GB"/>
              </w:rPr>
            </w:pPr>
            <w:r>
              <w:rPr>
                <w:rFonts w:cs="Arial"/>
                <w:sz w:val="28"/>
                <w:szCs w:val="28"/>
                <w:lang w:eastAsia="en-GB"/>
              </w:rPr>
              <w:t>NC not followed</w:t>
            </w:r>
          </w:p>
        </w:tc>
        <w:tc>
          <w:tcPr>
            <w:tcW w:w="1985" w:type="dxa"/>
          </w:tcPr>
          <w:p w:rsidR="00D237CE" w:rsidRPr="00C022D1" w:rsidRDefault="00D237CE" w:rsidP="00D237CE">
            <w:pPr>
              <w:rPr>
                <w:rFonts w:cs="Arial"/>
                <w:sz w:val="28"/>
                <w:szCs w:val="28"/>
                <w:lang w:eastAsia="en-GB"/>
              </w:rPr>
            </w:pPr>
            <w:r w:rsidRPr="00C022D1">
              <w:rPr>
                <w:rFonts w:cs="Arial"/>
                <w:sz w:val="28"/>
                <w:szCs w:val="28"/>
              </w:rPr>
              <w:t>-</w:t>
            </w:r>
          </w:p>
        </w:tc>
        <w:tc>
          <w:tcPr>
            <w:tcW w:w="2693" w:type="dxa"/>
          </w:tcPr>
          <w:p w:rsidR="00D237CE" w:rsidRPr="00C022D1" w:rsidRDefault="00D237CE" w:rsidP="00D237CE">
            <w:pPr>
              <w:rPr>
                <w:rFonts w:cs="Arial"/>
                <w:sz w:val="28"/>
                <w:szCs w:val="28"/>
                <w:lang w:eastAsia="en-GB"/>
              </w:rPr>
            </w:pPr>
            <w:r w:rsidRPr="00C022D1">
              <w:rPr>
                <w:rFonts w:cs="Arial"/>
                <w:sz w:val="28"/>
                <w:szCs w:val="28"/>
              </w:rPr>
              <w:t>1</w:t>
            </w:r>
          </w:p>
        </w:tc>
        <w:tc>
          <w:tcPr>
            <w:tcW w:w="1701" w:type="dxa"/>
          </w:tcPr>
          <w:p w:rsidR="00D237CE" w:rsidRPr="00C022D1" w:rsidRDefault="00D237CE" w:rsidP="00D237CE">
            <w:pPr>
              <w:rPr>
                <w:rFonts w:cs="Arial"/>
                <w:sz w:val="28"/>
                <w:szCs w:val="28"/>
                <w:lang w:eastAsia="en-GB"/>
              </w:rPr>
            </w:pPr>
            <w:r w:rsidRPr="00C022D1">
              <w:rPr>
                <w:rFonts w:cs="Arial"/>
                <w:sz w:val="28"/>
                <w:szCs w:val="28"/>
              </w:rPr>
              <w:t>1</w:t>
            </w:r>
          </w:p>
        </w:tc>
      </w:tr>
      <w:tr w:rsidR="00D237CE" w:rsidTr="00D237CE">
        <w:tc>
          <w:tcPr>
            <w:tcW w:w="3085" w:type="dxa"/>
          </w:tcPr>
          <w:p w:rsidR="00D237CE" w:rsidRDefault="00D237CE" w:rsidP="00D237CE">
            <w:pPr>
              <w:rPr>
                <w:rFonts w:cs="Arial"/>
                <w:b/>
                <w:sz w:val="28"/>
                <w:szCs w:val="28"/>
                <w:lang w:eastAsia="en-GB"/>
              </w:rPr>
            </w:pPr>
            <w:r>
              <w:rPr>
                <w:rFonts w:cs="Arial"/>
                <w:b/>
                <w:sz w:val="28"/>
                <w:szCs w:val="28"/>
                <w:lang w:eastAsia="en-GB"/>
              </w:rPr>
              <w:t>Total</w:t>
            </w:r>
          </w:p>
        </w:tc>
        <w:tc>
          <w:tcPr>
            <w:tcW w:w="1985" w:type="dxa"/>
          </w:tcPr>
          <w:p w:rsidR="00D237CE" w:rsidRPr="00C022D1" w:rsidRDefault="00D237CE" w:rsidP="00D237CE">
            <w:pPr>
              <w:rPr>
                <w:rFonts w:cs="Arial"/>
                <w:b/>
                <w:sz w:val="28"/>
                <w:szCs w:val="28"/>
                <w:lang w:eastAsia="en-GB"/>
              </w:rPr>
            </w:pPr>
            <w:r w:rsidRPr="00C022D1">
              <w:rPr>
                <w:rFonts w:cs="Arial"/>
                <w:b/>
                <w:sz w:val="28"/>
                <w:szCs w:val="28"/>
                <w:lang w:eastAsia="en-GB"/>
              </w:rPr>
              <w:t>9,622</w:t>
            </w:r>
          </w:p>
        </w:tc>
        <w:tc>
          <w:tcPr>
            <w:tcW w:w="2693" w:type="dxa"/>
          </w:tcPr>
          <w:p w:rsidR="00D237CE" w:rsidRPr="00C022D1" w:rsidRDefault="00D237CE" w:rsidP="00D237CE">
            <w:pPr>
              <w:rPr>
                <w:rFonts w:cs="Arial"/>
                <w:b/>
                <w:sz w:val="28"/>
                <w:szCs w:val="28"/>
                <w:lang w:eastAsia="en-GB"/>
              </w:rPr>
            </w:pPr>
            <w:r w:rsidRPr="00C022D1">
              <w:rPr>
                <w:rFonts w:cs="Arial"/>
                <w:b/>
                <w:sz w:val="28"/>
                <w:szCs w:val="28"/>
                <w:lang w:eastAsia="en-GB"/>
              </w:rPr>
              <w:t>3,411</w:t>
            </w:r>
          </w:p>
        </w:tc>
        <w:tc>
          <w:tcPr>
            <w:tcW w:w="1701" w:type="dxa"/>
          </w:tcPr>
          <w:p w:rsidR="00D237CE" w:rsidRPr="00DB7418" w:rsidRDefault="00D237CE" w:rsidP="00D237CE">
            <w:pPr>
              <w:rPr>
                <w:rFonts w:cs="Arial"/>
                <w:b/>
                <w:bCs/>
                <w:sz w:val="28"/>
                <w:szCs w:val="28"/>
                <w:lang w:eastAsia="en-GB"/>
              </w:rPr>
            </w:pPr>
            <w:r w:rsidRPr="00DB7418">
              <w:rPr>
                <w:rFonts w:cs="Arial"/>
                <w:b/>
                <w:bCs/>
                <w:sz w:val="28"/>
                <w:szCs w:val="28"/>
              </w:rPr>
              <w:t>13,033</w:t>
            </w:r>
          </w:p>
        </w:tc>
      </w:tr>
    </w:tbl>
    <w:p w:rsidR="00D237CE" w:rsidRDefault="00D237CE" w:rsidP="00D237CE">
      <w:pPr>
        <w:rPr>
          <w:rFonts w:cs="Arial"/>
          <w:sz w:val="28"/>
          <w:szCs w:val="28"/>
          <w:highlight w:val="yellow"/>
          <w:lang w:eastAsia="en-GB"/>
        </w:rPr>
      </w:pPr>
    </w:p>
    <w:p w:rsidR="00D237CE" w:rsidRDefault="00D237CE" w:rsidP="00D237CE">
      <w:pPr>
        <w:rPr>
          <w:rFonts w:cs="Arial"/>
          <w:sz w:val="28"/>
          <w:szCs w:val="28"/>
        </w:rPr>
      </w:pPr>
    </w:p>
    <w:p w:rsidR="00D237CE" w:rsidRDefault="00D237CE" w:rsidP="00D237CE">
      <w:pPr>
        <w:pStyle w:val="Heading3"/>
        <w:ind w:left="567" w:hanging="567"/>
      </w:pPr>
      <w:r>
        <w:t>5.</w:t>
      </w:r>
      <w:r>
        <w:tab/>
        <w:t>Potential changes</w:t>
      </w:r>
    </w:p>
    <w:p w:rsidR="00D237CE" w:rsidRDefault="00D237CE" w:rsidP="00D237CE">
      <w:pPr>
        <w:rPr>
          <w:rFonts w:cs="Arial"/>
          <w:b/>
          <w:sz w:val="28"/>
          <w:szCs w:val="28"/>
        </w:rPr>
      </w:pPr>
    </w:p>
    <w:p w:rsidR="00D237CE" w:rsidRDefault="00D237CE" w:rsidP="00D237CE">
      <w:pPr>
        <w:rPr>
          <w:rFonts w:cs="Arial"/>
          <w:sz w:val="28"/>
          <w:szCs w:val="28"/>
        </w:rPr>
      </w:pPr>
      <w:r>
        <w:rPr>
          <w:rStyle w:val="Heading2Char"/>
          <w:rFonts w:cs="Arial"/>
        </w:rPr>
        <w:t>5.1</w:t>
      </w:r>
      <w:r>
        <w:rPr>
          <w:rFonts w:cs="Arial"/>
          <w:sz w:val="28"/>
          <w:szCs w:val="28"/>
        </w:rPr>
        <w:tab/>
        <w:t>There are no medical advances or anticipated medical advances in the foreseeable future that will impact significantly on the number of children who are blind or partially sighted including those from birth.  There is, and will continue to be, an increase in the number of children who are visually impaired as part of a range of complex needs linked with increased survival of premature and very low birth weight babies.</w:t>
      </w:r>
    </w:p>
    <w:p w:rsidR="00D237CE" w:rsidRDefault="00D237CE" w:rsidP="00D237CE">
      <w:pPr>
        <w:rPr>
          <w:rFonts w:cs="Arial"/>
          <w:sz w:val="28"/>
          <w:szCs w:val="28"/>
        </w:rPr>
      </w:pPr>
    </w:p>
    <w:p w:rsidR="00D237CE" w:rsidRDefault="00D237CE" w:rsidP="00D237CE">
      <w:pPr>
        <w:rPr>
          <w:rFonts w:cs="Arial"/>
          <w:sz w:val="28"/>
          <w:szCs w:val="28"/>
        </w:rPr>
      </w:pPr>
      <w:r>
        <w:rPr>
          <w:rStyle w:val="Heading2Char"/>
          <w:rFonts w:cs="Arial"/>
        </w:rPr>
        <w:t>5.2</w:t>
      </w:r>
      <w:r>
        <w:rPr>
          <w:rFonts w:cs="Arial"/>
          <w:sz w:val="28"/>
          <w:szCs w:val="28"/>
        </w:rPr>
        <w:tab/>
        <w:t xml:space="preserve">It is also notable that as more evidence emerges from studies such as the GOSH/UCL/ICH Optimum VI and DAISY research studies about the developmental vulnerabilities of children with severe vision impairment, particularly in relation to their social communication skills, these are the children likely to present the most significant challenges to mainstream schools. The mental health needs of children and young people with vision impairment was the theme of a recent international conference hosted by the Mary Kitzinger Trust and Royal Society for Blind Children (RSBC) and there was agreement amongst professionals across a range of VI specialisms, that current provision is inadequate to meet these children’s needs. </w:t>
      </w:r>
    </w:p>
    <w:p w:rsidR="00D237CE" w:rsidRDefault="00D237CE" w:rsidP="00D237CE">
      <w:pPr>
        <w:spacing w:after="160" w:line="259" w:lineRule="auto"/>
        <w:rPr>
          <w:rFonts w:cs="Arial"/>
          <w:b/>
          <w:color w:val="365F91" w:themeColor="accent1" w:themeShade="BF"/>
          <w:sz w:val="28"/>
          <w:szCs w:val="28"/>
        </w:rPr>
      </w:pPr>
      <w:r>
        <w:br w:type="page"/>
      </w:r>
    </w:p>
    <w:p w:rsidR="00D237CE" w:rsidRDefault="00D237CE" w:rsidP="00D237CE">
      <w:pPr>
        <w:pStyle w:val="Heading1"/>
        <w:jc w:val="right"/>
      </w:pPr>
      <w:bookmarkStart w:id="28" w:name="_Toc45534702"/>
      <w:r>
        <w:lastRenderedPageBreak/>
        <w:t>Appendix 3</w:t>
      </w:r>
      <w:bookmarkEnd w:id="28"/>
    </w:p>
    <w:p w:rsidR="00D237CE" w:rsidRDefault="00D237CE" w:rsidP="00D237CE">
      <w:pPr>
        <w:pStyle w:val="Heading1"/>
      </w:pPr>
      <w:bookmarkStart w:id="29" w:name="_Toc45534703"/>
      <w:r>
        <w:t>Projected potential future student population</w:t>
      </w:r>
      <w:bookmarkEnd w:id="29"/>
    </w:p>
    <w:p w:rsidR="00D237CE" w:rsidRPr="00C3453B" w:rsidRDefault="00D237CE" w:rsidP="00D237CE">
      <w:pPr>
        <w:rPr>
          <w:b/>
          <w:sz w:val="28"/>
          <w:szCs w:val="28"/>
        </w:rPr>
      </w:pPr>
      <w:r w:rsidRPr="00C3453B">
        <w:rPr>
          <w:sz w:val="28"/>
          <w:szCs w:val="28"/>
        </w:rPr>
        <w:t xml:space="preserve">Data taken from published DfE tables on pupils with SEN in </w:t>
      </w:r>
      <w:r w:rsidRPr="0065531F">
        <w:rPr>
          <w:sz w:val="28"/>
          <w:szCs w:val="28"/>
        </w:rPr>
        <w:t>20</w:t>
      </w:r>
      <w:r>
        <w:rPr>
          <w:sz w:val="28"/>
          <w:szCs w:val="28"/>
        </w:rPr>
        <w:t>20</w:t>
      </w:r>
    </w:p>
    <w:p w:rsidR="00D237CE" w:rsidRDefault="00D237CE" w:rsidP="00D237CE"/>
    <w:p w:rsidR="00D237CE" w:rsidRDefault="00D237CE" w:rsidP="00D237CE">
      <w:pPr>
        <w:pStyle w:val="Standard"/>
        <w:rPr>
          <w:rFonts w:ascii="Arial" w:hAnsi="Arial" w:cs="Arial"/>
          <w:sz w:val="28"/>
          <w:szCs w:val="28"/>
        </w:rPr>
      </w:pPr>
      <w:r>
        <w:rPr>
          <w:rFonts w:ascii="Arial" w:hAnsi="Arial" w:cs="Arial"/>
          <w:sz w:val="28"/>
          <w:szCs w:val="28"/>
        </w:rPr>
        <w:t>The definition of NCW’s target student population, agreed at the Governing Body meeting on 20 March 2019, was used to analyse DfE published tables on pupils with SEN in 2018 in order to arrive at an estimate of the number of pupils who might be suitable for placement at NCW in the future. This document contains updated DfE data for 2020.</w:t>
      </w:r>
    </w:p>
    <w:p w:rsidR="00D237CE" w:rsidRDefault="00D237CE" w:rsidP="00D237CE">
      <w:pPr>
        <w:rPr>
          <w:rFonts w:cs="Arial"/>
          <w:sz w:val="28"/>
          <w:szCs w:val="28"/>
        </w:rPr>
      </w:pPr>
    </w:p>
    <w:p w:rsidR="00D237CE" w:rsidRDefault="00D237CE" w:rsidP="00D237CE">
      <w:pPr>
        <w:pStyle w:val="Standard"/>
        <w:rPr>
          <w:rFonts w:ascii="Arial" w:hAnsi="Arial" w:cs="Arial"/>
          <w:sz w:val="28"/>
          <w:szCs w:val="28"/>
        </w:rPr>
      </w:pPr>
      <w:r>
        <w:rPr>
          <w:rFonts w:ascii="Arial" w:hAnsi="Arial" w:cs="Arial"/>
          <w:sz w:val="28"/>
          <w:szCs w:val="28"/>
        </w:rPr>
        <w:t>This definition of NCW’s target student is in accordance with the following functional criteria:</w:t>
      </w:r>
    </w:p>
    <w:p w:rsidR="00D237CE" w:rsidRDefault="00D237CE" w:rsidP="00D237CE">
      <w:pPr>
        <w:pStyle w:val="Standard"/>
        <w:numPr>
          <w:ilvl w:val="0"/>
          <w:numId w:val="27"/>
        </w:numPr>
        <w:rPr>
          <w:rFonts w:ascii="Arial" w:hAnsi="Arial" w:cs="Arial"/>
          <w:sz w:val="28"/>
          <w:szCs w:val="28"/>
        </w:rPr>
      </w:pPr>
      <w:r>
        <w:rPr>
          <w:rFonts w:ascii="Arial" w:hAnsi="Arial" w:cs="Arial"/>
          <w:b/>
          <w:sz w:val="28"/>
          <w:szCs w:val="28"/>
        </w:rPr>
        <w:t>Have vision impairment as their primary SEN, with or without specialist VI curriculum SEND, and require access to the VI specialist curriculum.</w:t>
      </w:r>
      <w:r>
        <w:rPr>
          <w:rFonts w:ascii="Arial" w:hAnsi="Arial" w:cs="Arial"/>
          <w:sz w:val="28"/>
          <w:szCs w:val="28"/>
        </w:rPr>
        <w:t xml:space="preserve"> This stays true to the core purpose of NCW as a designated school for children with vision impairment.</w:t>
      </w:r>
    </w:p>
    <w:p w:rsidR="00D237CE" w:rsidRDefault="00D237CE" w:rsidP="00D237CE">
      <w:pPr>
        <w:pStyle w:val="Standard"/>
        <w:numPr>
          <w:ilvl w:val="0"/>
          <w:numId w:val="27"/>
        </w:numPr>
        <w:rPr>
          <w:rFonts w:ascii="Arial" w:hAnsi="Arial" w:cs="Arial"/>
          <w:sz w:val="28"/>
          <w:szCs w:val="28"/>
        </w:rPr>
      </w:pPr>
      <w:r>
        <w:rPr>
          <w:rFonts w:ascii="Arial" w:hAnsi="Arial" w:cs="Arial"/>
          <w:b/>
          <w:sz w:val="28"/>
          <w:szCs w:val="28"/>
        </w:rPr>
        <w:t>Be capable of learning via the National Curriculum and following courses leading to recognised qualifications.</w:t>
      </w:r>
      <w:r>
        <w:rPr>
          <w:rFonts w:ascii="Arial" w:hAnsi="Arial" w:cs="Arial"/>
          <w:sz w:val="28"/>
          <w:szCs w:val="28"/>
        </w:rPr>
        <w:t xml:space="preserve"> This includes children with specialist VI curriculum learning, health or social/emotional needs, but not those with severe or complex needs who require an individual developmental curriculum.</w:t>
      </w:r>
    </w:p>
    <w:p w:rsidR="00D237CE" w:rsidRDefault="00D237CE" w:rsidP="00D237CE">
      <w:pPr>
        <w:pStyle w:val="Standard"/>
        <w:numPr>
          <w:ilvl w:val="0"/>
          <w:numId w:val="27"/>
        </w:numPr>
        <w:rPr>
          <w:rFonts w:ascii="Arial" w:hAnsi="Arial" w:cs="Arial"/>
          <w:sz w:val="28"/>
          <w:szCs w:val="28"/>
        </w:rPr>
      </w:pPr>
      <w:r>
        <w:rPr>
          <w:rFonts w:ascii="Arial" w:hAnsi="Arial" w:cs="Arial"/>
          <w:b/>
          <w:sz w:val="28"/>
          <w:szCs w:val="28"/>
        </w:rPr>
        <w:t xml:space="preserve">Have the potential to contribute to and benefit from being part of a social group. </w:t>
      </w:r>
      <w:r>
        <w:rPr>
          <w:rFonts w:ascii="Arial" w:hAnsi="Arial" w:cs="Arial"/>
          <w:sz w:val="28"/>
          <w:szCs w:val="28"/>
        </w:rPr>
        <w:t xml:space="preserve">This includes a wide range of specialist VI curriculum needs but excludes those with significant behaviour difficulties. </w:t>
      </w:r>
    </w:p>
    <w:p w:rsidR="00D237CE" w:rsidRDefault="00D237CE" w:rsidP="00D237CE">
      <w:pPr>
        <w:pStyle w:val="Standard"/>
        <w:rPr>
          <w:rFonts w:ascii="Arial" w:hAnsi="Arial" w:cs="Arial"/>
          <w:sz w:val="28"/>
          <w:szCs w:val="28"/>
        </w:rPr>
      </w:pPr>
    </w:p>
    <w:p w:rsidR="00D237CE" w:rsidRDefault="00D237CE" w:rsidP="00D237CE">
      <w:pPr>
        <w:pStyle w:val="Heading3"/>
        <w:rPr>
          <w:b w:val="0"/>
        </w:rPr>
      </w:pPr>
      <w:r>
        <w:t>Headline figures from DfE tables</w:t>
      </w:r>
    </w:p>
    <w:p w:rsidR="00D237CE" w:rsidRPr="0065531F" w:rsidRDefault="00D237CE" w:rsidP="00D237CE">
      <w:pPr>
        <w:pStyle w:val="ListParagraph"/>
        <w:numPr>
          <w:ilvl w:val="0"/>
          <w:numId w:val="26"/>
        </w:numPr>
        <w:suppressAutoHyphens/>
        <w:autoSpaceDN w:val="0"/>
        <w:textAlignment w:val="baseline"/>
        <w:rPr>
          <w:rFonts w:ascii="Arial" w:hAnsi="Arial" w:cs="Arial"/>
          <w:sz w:val="28"/>
          <w:szCs w:val="28"/>
        </w:rPr>
      </w:pPr>
      <w:r w:rsidRPr="0065531F">
        <w:rPr>
          <w:rFonts w:ascii="Arial" w:hAnsi="Arial" w:cs="Arial"/>
          <w:sz w:val="28"/>
          <w:szCs w:val="28"/>
        </w:rPr>
        <w:t xml:space="preserve">The number of pupils in year groups 6 to </w:t>
      </w:r>
      <w:r>
        <w:rPr>
          <w:rFonts w:ascii="Arial" w:hAnsi="Arial" w:cs="Arial"/>
          <w:sz w:val="28"/>
          <w:szCs w:val="28"/>
        </w:rPr>
        <w:t>13</w:t>
      </w:r>
      <w:r w:rsidRPr="0065531F">
        <w:rPr>
          <w:rFonts w:ascii="Arial" w:hAnsi="Arial" w:cs="Arial"/>
          <w:sz w:val="28"/>
          <w:szCs w:val="28"/>
        </w:rPr>
        <w:t xml:space="preserve"> in 20</w:t>
      </w:r>
      <w:r>
        <w:rPr>
          <w:rFonts w:ascii="Arial" w:hAnsi="Arial" w:cs="Arial"/>
          <w:sz w:val="28"/>
          <w:szCs w:val="28"/>
        </w:rPr>
        <w:t>20</w:t>
      </w:r>
      <w:r w:rsidRPr="0065531F">
        <w:rPr>
          <w:rFonts w:ascii="Arial" w:hAnsi="Arial" w:cs="Arial"/>
          <w:sz w:val="28"/>
          <w:szCs w:val="28"/>
        </w:rPr>
        <w:t xml:space="preserve"> with VI as their primary (main) SEN and with a statement or EHCP was</w:t>
      </w:r>
      <w:r>
        <w:rPr>
          <w:rFonts w:ascii="Arial" w:hAnsi="Arial" w:cs="Arial"/>
          <w:sz w:val="28"/>
          <w:szCs w:val="28"/>
        </w:rPr>
        <w:t xml:space="preserve"> 2,070</w:t>
      </w:r>
      <w:r w:rsidRPr="0065531F">
        <w:rPr>
          <w:rFonts w:ascii="Arial" w:hAnsi="Arial" w:cs="Arial"/>
          <w:sz w:val="28"/>
          <w:szCs w:val="28"/>
        </w:rPr>
        <w:t xml:space="preserve"> (table 1)</w:t>
      </w:r>
    </w:p>
    <w:p w:rsidR="00D237CE" w:rsidRPr="0065531F" w:rsidRDefault="00D237CE" w:rsidP="00D237CE">
      <w:pPr>
        <w:pStyle w:val="ListParagraph"/>
        <w:numPr>
          <w:ilvl w:val="1"/>
          <w:numId w:val="26"/>
        </w:numPr>
        <w:suppressAutoHyphens/>
        <w:autoSpaceDN w:val="0"/>
        <w:textAlignment w:val="baseline"/>
        <w:rPr>
          <w:rFonts w:ascii="Arial" w:hAnsi="Arial" w:cs="Arial"/>
          <w:sz w:val="28"/>
          <w:szCs w:val="28"/>
        </w:rPr>
      </w:pPr>
      <w:r w:rsidRPr="0065531F">
        <w:rPr>
          <w:rFonts w:ascii="Arial" w:hAnsi="Arial" w:cs="Arial"/>
          <w:sz w:val="28"/>
          <w:szCs w:val="28"/>
        </w:rPr>
        <w:t xml:space="preserve">This is </w:t>
      </w:r>
      <w:r>
        <w:rPr>
          <w:rFonts w:ascii="Arial" w:hAnsi="Arial" w:cs="Arial"/>
          <w:sz w:val="28"/>
          <w:szCs w:val="28"/>
        </w:rPr>
        <w:t>61</w:t>
      </w:r>
      <w:r w:rsidRPr="0065531F">
        <w:rPr>
          <w:rFonts w:ascii="Arial" w:hAnsi="Arial" w:cs="Arial"/>
          <w:sz w:val="28"/>
          <w:szCs w:val="28"/>
        </w:rPr>
        <w:t>% of all VI primary SEN pupils with a statement or EHCP in 20</w:t>
      </w:r>
      <w:r>
        <w:rPr>
          <w:rFonts w:ascii="Arial" w:hAnsi="Arial" w:cs="Arial"/>
          <w:sz w:val="28"/>
          <w:szCs w:val="28"/>
        </w:rPr>
        <w:t>20</w:t>
      </w:r>
    </w:p>
    <w:p w:rsidR="00D237CE" w:rsidRPr="0065531F" w:rsidRDefault="00D237CE" w:rsidP="00D237CE">
      <w:pPr>
        <w:pStyle w:val="ListParagraph"/>
        <w:numPr>
          <w:ilvl w:val="0"/>
          <w:numId w:val="26"/>
        </w:numPr>
        <w:suppressAutoHyphens/>
        <w:autoSpaceDN w:val="0"/>
        <w:textAlignment w:val="baseline"/>
        <w:rPr>
          <w:rFonts w:ascii="Arial" w:hAnsi="Arial" w:cs="Arial"/>
          <w:sz w:val="28"/>
          <w:szCs w:val="28"/>
        </w:rPr>
      </w:pPr>
      <w:r w:rsidRPr="0065531F">
        <w:rPr>
          <w:rFonts w:ascii="Arial" w:hAnsi="Arial" w:cs="Arial"/>
          <w:sz w:val="28"/>
          <w:szCs w:val="28"/>
        </w:rPr>
        <w:t xml:space="preserve">Looking at </w:t>
      </w:r>
      <w:r w:rsidRPr="0065531F">
        <w:rPr>
          <w:rFonts w:ascii="Arial" w:hAnsi="Arial" w:cs="Arial"/>
          <w:b/>
          <w:i/>
          <w:sz w:val="28"/>
          <w:szCs w:val="28"/>
        </w:rPr>
        <w:t xml:space="preserve">all </w:t>
      </w:r>
      <w:r w:rsidRPr="0065531F">
        <w:rPr>
          <w:rFonts w:ascii="Arial" w:hAnsi="Arial" w:cs="Arial"/>
          <w:sz w:val="28"/>
          <w:szCs w:val="28"/>
        </w:rPr>
        <w:t>year groups in 20</w:t>
      </w:r>
      <w:r>
        <w:rPr>
          <w:rFonts w:ascii="Arial" w:hAnsi="Arial" w:cs="Arial"/>
          <w:sz w:val="28"/>
          <w:szCs w:val="28"/>
        </w:rPr>
        <w:t>20</w:t>
      </w:r>
      <w:r w:rsidRPr="0065531F">
        <w:rPr>
          <w:rFonts w:ascii="Arial" w:hAnsi="Arial" w:cs="Arial"/>
          <w:sz w:val="28"/>
          <w:szCs w:val="28"/>
        </w:rPr>
        <w:t xml:space="preserve">, the number of pupils with VI as their primary SEN and with a statement or EHCP, </w:t>
      </w:r>
      <w:r w:rsidRPr="0065531F">
        <w:rPr>
          <w:rFonts w:ascii="Arial" w:hAnsi="Arial" w:cs="Arial"/>
          <w:i/>
          <w:sz w:val="28"/>
          <w:szCs w:val="28"/>
        </w:rPr>
        <w:t xml:space="preserve">excluding </w:t>
      </w:r>
      <w:r w:rsidRPr="0065531F">
        <w:rPr>
          <w:rFonts w:ascii="Arial" w:hAnsi="Arial" w:cs="Arial"/>
          <w:sz w:val="28"/>
          <w:szCs w:val="28"/>
        </w:rPr>
        <w:t>those with other types of SEN that would be unsuitable for NCW, was</w:t>
      </w:r>
      <w:r>
        <w:rPr>
          <w:rFonts w:ascii="Arial" w:hAnsi="Arial" w:cs="Arial"/>
          <w:sz w:val="28"/>
          <w:szCs w:val="28"/>
        </w:rPr>
        <w:t xml:space="preserve"> 3,110</w:t>
      </w:r>
      <w:r w:rsidRPr="0065531F">
        <w:rPr>
          <w:rFonts w:ascii="Arial" w:hAnsi="Arial" w:cs="Arial"/>
          <w:sz w:val="28"/>
          <w:szCs w:val="28"/>
        </w:rPr>
        <w:t xml:space="preserve"> (table 2, highlighted rows)</w:t>
      </w:r>
    </w:p>
    <w:p w:rsidR="00D237CE" w:rsidRPr="0065531F" w:rsidRDefault="00D237CE" w:rsidP="00D237CE">
      <w:pPr>
        <w:pStyle w:val="ListParagraph"/>
        <w:numPr>
          <w:ilvl w:val="0"/>
          <w:numId w:val="26"/>
        </w:numPr>
        <w:suppressAutoHyphens/>
        <w:autoSpaceDN w:val="0"/>
        <w:textAlignment w:val="baseline"/>
        <w:rPr>
          <w:rFonts w:ascii="Arial" w:hAnsi="Arial" w:cs="Arial"/>
          <w:sz w:val="28"/>
          <w:szCs w:val="28"/>
        </w:rPr>
      </w:pPr>
      <w:r w:rsidRPr="0065531F">
        <w:rPr>
          <w:rFonts w:ascii="Arial" w:hAnsi="Arial" w:cs="Arial"/>
          <w:sz w:val="28"/>
          <w:szCs w:val="28"/>
        </w:rPr>
        <w:t xml:space="preserve">If we assume that </w:t>
      </w:r>
      <w:r>
        <w:rPr>
          <w:rFonts w:ascii="Arial" w:hAnsi="Arial" w:cs="Arial"/>
          <w:sz w:val="28"/>
          <w:szCs w:val="28"/>
        </w:rPr>
        <w:t>61</w:t>
      </w:r>
      <w:r w:rsidRPr="0065531F">
        <w:rPr>
          <w:rFonts w:ascii="Arial" w:hAnsi="Arial" w:cs="Arial"/>
          <w:sz w:val="28"/>
          <w:szCs w:val="28"/>
        </w:rPr>
        <w:t xml:space="preserve">% of these pupils are in years 6 to 12 and above, the maximum number of pupils that are potentially suitable for NCW in terms of age is </w:t>
      </w:r>
      <w:r>
        <w:rPr>
          <w:rFonts w:ascii="Arial" w:hAnsi="Arial" w:cs="Arial"/>
          <w:sz w:val="28"/>
          <w:szCs w:val="28"/>
        </w:rPr>
        <w:t>1,897</w:t>
      </w:r>
    </w:p>
    <w:p w:rsidR="00D237CE" w:rsidRDefault="00D237CE" w:rsidP="00D237CE">
      <w:pPr>
        <w:pStyle w:val="ListParagraph"/>
        <w:numPr>
          <w:ilvl w:val="1"/>
          <w:numId w:val="26"/>
        </w:numPr>
        <w:suppressAutoHyphens/>
        <w:autoSpaceDN w:val="0"/>
        <w:textAlignment w:val="baseline"/>
        <w:rPr>
          <w:rFonts w:ascii="Arial" w:hAnsi="Arial" w:cs="Arial"/>
          <w:sz w:val="28"/>
          <w:szCs w:val="28"/>
        </w:rPr>
      </w:pPr>
      <w:r>
        <w:rPr>
          <w:rFonts w:ascii="Arial" w:hAnsi="Arial" w:cs="Arial"/>
          <w:sz w:val="28"/>
          <w:szCs w:val="28"/>
        </w:rPr>
        <w:t>It is of course, important to remember that many of these pupils can be successfully supported in mainstream schools. Arguably, the pupils that LAs are most likely to be prepared to fund to attend NCW are those with VI and additional SEN, which is approximately 645 pupils in years 6 to 13.</w:t>
      </w:r>
    </w:p>
    <w:p w:rsidR="00D237CE" w:rsidRDefault="00D237CE" w:rsidP="00D237CE">
      <w:pPr>
        <w:pStyle w:val="Heading3"/>
      </w:pPr>
    </w:p>
    <w:p w:rsidR="00D237CE" w:rsidRDefault="00D237CE" w:rsidP="00D237CE">
      <w:pPr>
        <w:pStyle w:val="Heading3"/>
        <w:rPr>
          <w:b w:val="0"/>
        </w:rPr>
      </w:pPr>
      <w:r>
        <w:lastRenderedPageBreak/>
        <w:t>Tables</w:t>
      </w:r>
    </w:p>
    <w:p w:rsidR="00D237CE" w:rsidRDefault="00D237CE" w:rsidP="00D237CE">
      <w:pPr>
        <w:rPr>
          <w:rFonts w:cs="Arial"/>
          <w:sz w:val="28"/>
          <w:szCs w:val="28"/>
        </w:rPr>
      </w:pPr>
      <w:r>
        <w:rPr>
          <w:rFonts w:cs="Arial"/>
          <w:sz w:val="28"/>
          <w:szCs w:val="28"/>
        </w:rPr>
        <w:t xml:space="preserve">The tables below apply only to pupils attending state funded nursery, primary and secondary schools, maintained and non-maintained special schools and pupil referral units. Tables 1 and 2 contain only data on pupils with an EHCP or statement whose </w:t>
      </w:r>
      <w:r>
        <w:rPr>
          <w:rFonts w:cs="Arial"/>
          <w:b/>
          <w:i/>
          <w:sz w:val="28"/>
          <w:szCs w:val="28"/>
        </w:rPr>
        <w:t>primary</w:t>
      </w:r>
      <w:r>
        <w:rPr>
          <w:rFonts w:cs="Arial"/>
          <w:sz w:val="28"/>
          <w:szCs w:val="28"/>
        </w:rPr>
        <w:t xml:space="preserve"> (main) SEN was VI. This is because we can assume that for most of the pupil groups, LAs would only consider sending pupils whose primary SEN is VI to NCW.  However, for completeness, and accepting that there might be exceptions (e.g. pupils with VI and Autism), table 3 gives numbers of pupils with an EHCP or statement whose primary </w:t>
      </w:r>
      <w:r>
        <w:rPr>
          <w:rFonts w:cs="Arial"/>
          <w:b/>
          <w:i/>
          <w:sz w:val="28"/>
          <w:szCs w:val="28"/>
        </w:rPr>
        <w:t>or</w:t>
      </w:r>
      <w:r>
        <w:rPr>
          <w:rFonts w:cs="Arial"/>
          <w:sz w:val="28"/>
          <w:szCs w:val="28"/>
        </w:rPr>
        <w:t xml:space="preserve"> secondary SEN was VI, broken down by their other type of SEN.</w:t>
      </w:r>
    </w:p>
    <w:p w:rsidR="00D237CE" w:rsidRDefault="00D237CE" w:rsidP="00D237CE">
      <w:pPr>
        <w:rPr>
          <w:rFonts w:cs="Arial"/>
          <w:sz w:val="28"/>
          <w:szCs w:val="28"/>
        </w:rPr>
      </w:pPr>
    </w:p>
    <w:p w:rsidR="00D237CE" w:rsidRDefault="00D237CE" w:rsidP="00D237CE">
      <w:pPr>
        <w:rPr>
          <w:rFonts w:cs="Arial"/>
          <w:sz w:val="28"/>
          <w:szCs w:val="28"/>
        </w:rPr>
      </w:pPr>
      <w:r>
        <w:rPr>
          <w:rFonts w:cs="Arial"/>
          <w:sz w:val="28"/>
          <w:szCs w:val="28"/>
        </w:rPr>
        <w:t>Data considered particularly relevant to NCW (because of the age or characteristics of the pupils concerned) have been highlighted. For table 1, these are pupils in year groups 6 to 13. For tables 2 and 3 they are pupils with VI and: specific learning difficulty; moderate learning difficulty; social, emotional and mental health needs; speech, language and communication needs; hearing impairment; physical disability; autistic spectrum disorder; and no secondary SEN. It should be remembered that tables 2 and 3 apply to all age groups, from early years to over 19.</w:t>
      </w:r>
    </w:p>
    <w:p w:rsidR="00D237CE" w:rsidRDefault="00D237CE" w:rsidP="00D237CE">
      <w:pPr>
        <w:rPr>
          <w:rFonts w:cs="Arial"/>
          <w:sz w:val="28"/>
          <w:szCs w:val="28"/>
        </w:rPr>
      </w:pPr>
    </w:p>
    <w:p w:rsidR="00D237CE" w:rsidRDefault="00D237CE" w:rsidP="00D237CE">
      <w:pPr>
        <w:rPr>
          <w:rFonts w:cs="Arial"/>
          <w:b/>
          <w:sz w:val="28"/>
          <w:szCs w:val="28"/>
        </w:rPr>
      </w:pPr>
      <w:r w:rsidRPr="0065531F">
        <w:rPr>
          <w:rFonts w:cs="Arial"/>
          <w:b/>
          <w:sz w:val="28"/>
          <w:szCs w:val="28"/>
        </w:rPr>
        <w:t>Table 1: Number of pupils with VI as their primary (main) SEN and with a statement or EHCP by national curriculum year group in 20</w:t>
      </w:r>
      <w:r>
        <w:rPr>
          <w:rFonts w:cs="Arial"/>
          <w:b/>
          <w:sz w:val="28"/>
          <w:szCs w:val="28"/>
        </w:rPr>
        <w:t>20</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281"/>
      </w:tblGrid>
      <w:tr w:rsidR="00D237CE" w:rsidTr="00D237CE">
        <w:tc>
          <w:tcPr>
            <w:tcW w:w="3085" w:type="dxa"/>
          </w:tcPr>
          <w:p w:rsidR="00D237CE" w:rsidRDefault="00D237CE" w:rsidP="00D237CE">
            <w:pPr>
              <w:rPr>
                <w:rFonts w:cs="Arial"/>
                <w:sz w:val="28"/>
                <w:szCs w:val="28"/>
              </w:rPr>
            </w:pPr>
            <w:r>
              <w:rPr>
                <w:rFonts w:cs="Arial"/>
                <w:sz w:val="28"/>
                <w:szCs w:val="28"/>
              </w:rPr>
              <w:t>Year group</w:t>
            </w:r>
          </w:p>
        </w:tc>
        <w:tc>
          <w:tcPr>
            <w:tcW w:w="4281" w:type="dxa"/>
          </w:tcPr>
          <w:p w:rsidR="00D237CE" w:rsidRDefault="00D237CE" w:rsidP="00D237CE">
            <w:pPr>
              <w:rPr>
                <w:rFonts w:cs="Arial"/>
                <w:sz w:val="28"/>
                <w:szCs w:val="28"/>
              </w:rPr>
            </w:pPr>
            <w:r>
              <w:rPr>
                <w:rFonts w:cs="Arial"/>
                <w:sz w:val="28"/>
                <w:szCs w:val="28"/>
              </w:rPr>
              <w:t>Number with EHCP or statement</w:t>
            </w:r>
          </w:p>
        </w:tc>
      </w:tr>
      <w:tr w:rsidR="00D237CE" w:rsidTr="00D237CE">
        <w:tc>
          <w:tcPr>
            <w:tcW w:w="3085" w:type="dxa"/>
          </w:tcPr>
          <w:p w:rsidR="00D237CE" w:rsidRDefault="00D237CE" w:rsidP="00D237CE">
            <w:pPr>
              <w:rPr>
                <w:rFonts w:cs="Arial"/>
                <w:sz w:val="28"/>
                <w:szCs w:val="28"/>
              </w:rPr>
            </w:pPr>
            <w:r>
              <w:rPr>
                <w:rFonts w:cs="Arial"/>
                <w:sz w:val="28"/>
                <w:szCs w:val="28"/>
              </w:rPr>
              <w:t>Early years</w:t>
            </w:r>
          </w:p>
        </w:tc>
        <w:tc>
          <w:tcPr>
            <w:tcW w:w="4281" w:type="dxa"/>
          </w:tcPr>
          <w:p w:rsidR="00D237CE" w:rsidRPr="00732BFF" w:rsidRDefault="00D237CE" w:rsidP="00D237CE">
            <w:pPr>
              <w:jc w:val="right"/>
              <w:rPr>
                <w:rFonts w:cs="Arial"/>
                <w:sz w:val="28"/>
                <w:szCs w:val="28"/>
              </w:rPr>
            </w:pPr>
            <w:r w:rsidRPr="00732BFF">
              <w:rPr>
                <w:sz w:val="28"/>
                <w:szCs w:val="28"/>
              </w:rPr>
              <w:t>36</w:t>
            </w:r>
          </w:p>
        </w:tc>
      </w:tr>
      <w:tr w:rsidR="00D237CE" w:rsidTr="00D237CE">
        <w:tc>
          <w:tcPr>
            <w:tcW w:w="3085" w:type="dxa"/>
          </w:tcPr>
          <w:p w:rsidR="00D237CE" w:rsidRDefault="00D237CE" w:rsidP="00D237CE">
            <w:pPr>
              <w:rPr>
                <w:rFonts w:cs="Arial"/>
                <w:sz w:val="28"/>
                <w:szCs w:val="28"/>
              </w:rPr>
            </w:pPr>
            <w:r>
              <w:rPr>
                <w:rFonts w:cs="Arial"/>
                <w:sz w:val="28"/>
                <w:szCs w:val="28"/>
              </w:rPr>
              <w:t>Reception</w:t>
            </w:r>
          </w:p>
        </w:tc>
        <w:tc>
          <w:tcPr>
            <w:tcW w:w="4281" w:type="dxa"/>
          </w:tcPr>
          <w:p w:rsidR="00D237CE" w:rsidRPr="00732BFF" w:rsidRDefault="00D237CE" w:rsidP="00D237CE">
            <w:pPr>
              <w:jc w:val="right"/>
              <w:rPr>
                <w:rFonts w:cs="Arial"/>
                <w:sz w:val="28"/>
                <w:szCs w:val="28"/>
              </w:rPr>
            </w:pPr>
            <w:r w:rsidRPr="00732BFF">
              <w:rPr>
                <w:sz w:val="28"/>
                <w:szCs w:val="28"/>
              </w:rPr>
              <w:t>130</w:t>
            </w:r>
          </w:p>
        </w:tc>
      </w:tr>
      <w:tr w:rsidR="00D237CE" w:rsidTr="00D237CE">
        <w:tc>
          <w:tcPr>
            <w:tcW w:w="3085" w:type="dxa"/>
          </w:tcPr>
          <w:p w:rsidR="00D237CE" w:rsidRDefault="00D237CE" w:rsidP="00D237CE">
            <w:pPr>
              <w:rPr>
                <w:rFonts w:cs="Arial"/>
                <w:sz w:val="28"/>
                <w:szCs w:val="28"/>
              </w:rPr>
            </w:pPr>
            <w:r>
              <w:rPr>
                <w:rFonts w:cs="Arial"/>
                <w:sz w:val="28"/>
                <w:szCs w:val="28"/>
              </w:rPr>
              <w:t>1</w:t>
            </w:r>
          </w:p>
        </w:tc>
        <w:tc>
          <w:tcPr>
            <w:tcW w:w="4281" w:type="dxa"/>
          </w:tcPr>
          <w:p w:rsidR="00D237CE" w:rsidRPr="00732BFF" w:rsidRDefault="00D237CE" w:rsidP="00D237CE">
            <w:pPr>
              <w:jc w:val="right"/>
              <w:rPr>
                <w:rFonts w:cs="Arial"/>
                <w:sz w:val="28"/>
                <w:szCs w:val="28"/>
              </w:rPr>
            </w:pPr>
            <w:r w:rsidRPr="00732BFF">
              <w:rPr>
                <w:sz w:val="28"/>
                <w:szCs w:val="28"/>
              </w:rPr>
              <w:t>178</w:t>
            </w:r>
          </w:p>
        </w:tc>
      </w:tr>
      <w:tr w:rsidR="00D237CE" w:rsidTr="00D237CE">
        <w:tc>
          <w:tcPr>
            <w:tcW w:w="3085" w:type="dxa"/>
          </w:tcPr>
          <w:p w:rsidR="00D237CE" w:rsidRDefault="00D237CE" w:rsidP="00D237CE">
            <w:pPr>
              <w:rPr>
                <w:rFonts w:cs="Arial"/>
                <w:sz w:val="28"/>
                <w:szCs w:val="28"/>
              </w:rPr>
            </w:pPr>
            <w:r>
              <w:rPr>
                <w:rFonts w:cs="Arial"/>
                <w:sz w:val="28"/>
                <w:szCs w:val="28"/>
              </w:rPr>
              <w:t>2</w:t>
            </w:r>
          </w:p>
        </w:tc>
        <w:tc>
          <w:tcPr>
            <w:tcW w:w="4281" w:type="dxa"/>
          </w:tcPr>
          <w:p w:rsidR="00D237CE" w:rsidRPr="00732BFF" w:rsidRDefault="00D237CE" w:rsidP="00D237CE">
            <w:pPr>
              <w:jc w:val="right"/>
              <w:rPr>
                <w:rFonts w:cs="Arial"/>
                <w:sz w:val="28"/>
                <w:szCs w:val="28"/>
              </w:rPr>
            </w:pPr>
            <w:r w:rsidRPr="00732BFF">
              <w:rPr>
                <w:sz w:val="28"/>
                <w:szCs w:val="28"/>
              </w:rPr>
              <w:t>215</w:t>
            </w:r>
          </w:p>
        </w:tc>
      </w:tr>
      <w:tr w:rsidR="00D237CE" w:rsidTr="00D237CE">
        <w:tc>
          <w:tcPr>
            <w:tcW w:w="3085" w:type="dxa"/>
          </w:tcPr>
          <w:p w:rsidR="00D237CE" w:rsidRDefault="00D237CE" w:rsidP="00D237CE">
            <w:pPr>
              <w:rPr>
                <w:rFonts w:cs="Arial"/>
                <w:sz w:val="28"/>
                <w:szCs w:val="28"/>
              </w:rPr>
            </w:pPr>
            <w:r>
              <w:rPr>
                <w:rFonts w:cs="Arial"/>
                <w:sz w:val="28"/>
                <w:szCs w:val="28"/>
              </w:rPr>
              <w:t>3</w:t>
            </w:r>
          </w:p>
        </w:tc>
        <w:tc>
          <w:tcPr>
            <w:tcW w:w="4281" w:type="dxa"/>
          </w:tcPr>
          <w:p w:rsidR="00D237CE" w:rsidRPr="00732BFF" w:rsidRDefault="00D237CE" w:rsidP="00D237CE">
            <w:pPr>
              <w:jc w:val="right"/>
              <w:rPr>
                <w:rFonts w:cs="Arial"/>
                <w:sz w:val="28"/>
                <w:szCs w:val="28"/>
              </w:rPr>
            </w:pPr>
            <w:r w:rsidRPr="00732BFF">
              <w:rPr>
                <w:sz w:val="28"/>
                <w:szCs w:val="28"/>
              </w:rPr>
              <w:t>231</w:t>
            </w:r>
          </w:p>
        </w:tc>
      </w:tr>
      <w:tr w:rsidR="00D237CE" w:rsidTr="00D237CE">
        <w:tc>
          <w:tcPr>
            <w:tcW w:w="3085" w:type="dxa"/>
          </w:tcPr>
          <w:p w:rsidR="00D237CE" w:rsidRDefault="00D237CE" w:rsidP="00D237CE">
            <w:pPr>
              <w:rPr>
                <w:rFonts w:cs="Arial"/>
                <w:sz w:val="28"/>
                <w:szCs w:val="28"/>
              </w:rPr>
            </w:pPr>
            <w:r>
              <w:rPr>
                <w:rFonts w:cs="Arial"/>
                <w:sz w:val="28"/>
                <w:szCs w:val="28"/>
              </w:rPr>
              <w:t>4</w:t>
            </w:r>
          </w:p>
        </w:tc>
        <w:tc>
          <w:tcPr>
            <w:tcW w:w="4281" w:type="dxa"/>
          </w:tcPr>
          <w:p w:rsidR="00D237CE" w:rsidRPr="00732BFF" w:rsidRDefault="00D237CE" w:rsidP="00D237CE">
            <w:pPr>
              <w:jc w:val="right"/>
              <w:rPr>
                <w:rFonts w:cs="Arial"/>
                <w:sz w:val="28"/>
                <w:szCs w:val="28"/>
              </w:rPr>
            </w:pPr>
            <w:r w:rsidRPr="00732BFF">
              <w:rPr>
                <w:sz w:val="28"/>
                <w:szCs w:val="28"/>
              </w:rPr>
              <w:t>240</w:t>
            </w:r>
          </w:p>
        </w:tc>
      </w:tr>
      <w:tr w:rsidR="00D237CE" w:rsidTr="00D237CE">
        <w:tc>
          <w:tcPr>
            <w:tcW w:w="3085" w:type="dxa"/>
          </w:tcPr>
          <w:p w:rsidR="00D237CE" w:rsidRDefault="00D237CE" w:rsidP="00D237CE">
            <w:pPr>
              <w:rPr>
                <w:rFonts w:cs="Arial"/>
                <w:sz w:val="28"/>
                <w:szCs w:val="28"/>
              </w:rPr>
            </w:pPr>
            <w:r>
              <w:rPr>
                <w:rFonts w:cs="Arial"/>
                <w:sz w:val="28"/>
                <w:szCs w:val="28"/>
              </w:rPr>
              <w:t>5</w:t>
            </w:r>
          </w:p>
        </w:tc>
        <w:tc>
          <w:tcPr>
            <w:tcW w:w="4281" w:type="dxa"/>
          </w:tcPr>
          <w:p w:rsidR="00D237CE" w:rsidRPr="00732BFF" w:rsidRDefault="00D237CE" w:rsidP="00D237CE">
            <w:pPr>
              <w:jc w:val="right"/>
              <w:rPr>
                <w:rFonts w:cs="Arial"/>
                <w:sz w:val="28"/>
                <w:szCs w:val="28"/>
              </w:rPr>
            </w:pPr>
            <w:r w:rsidRPr="00732BFF">
              <w:rPr>
                <w:sz w:val="28"/>
                <w:szCs w:val="28"/>
              </w:rPr>
              <w:t>273</w:t>
            </w:r>
          </w:p>
        </w:tc>
      </w:tr>
      <w:tr w:rsidR="00D237CE" w:rsidTr="00D237CE">
        <w:tc>
          <w:tcPr>
            <w:tcW w:w="3085" w:type="dxa"/>
          </w:tcPr>
          <w:p w:rsidR="00D237CE" w:rsidRDefault="00D237CE" w:rsidP="00D237CE">
            <w:pPr>
              <w:rPr>
                <w:rFonts w:cs="Arial"/>
                <w:sz w:val="28"/>
                <w:szCs w:val="28"/>
              </w:rPr>
            </w:pPr>
            <w:r>
              <w:rPr>
                <w:rFonts w:cs="Arial"/>
                <w:sz w:val="28"/>
                <w:szCs w:val="28"/>
                <w:highlight w:val="yellow"/>
              </w:rPr>
              <w:t>6</w:t>
            </w:r>
          </w:p>
        </w:tc>
        <w:tc>
          <w:tcPr>
            <w:tcW w:w="4281" w:type="dxa"/>
          </w:tcPr>
          <w:p w:rsidR="00D237CE" w:rsidRPr="00E62F56" w:rsidRDefault="00D237CE" w:rsidP="00D237CE">
            <w:pPr>
              <w:jc w:val="right"/>
              <w:rPr>
                <w:rFonts w:cs="Arial"/>
                <w:sz w:val="28"/>
                <w:szCs w:val="28"/>
                <w:highlight w:val="yellow"/>
              </w:rPr>
            </w:pPr>
            <w:r w:rsidRPr="00E62F56">
              <w:rPr>
                <w:sz w:val="28"/>
                <w:szCs w:val="28"/>
                <w:highlight w:val="yellow"/>
              </w:rPr>
              <w:t>288</w:t>
            </w:r>
          </w:p>
        </w:tc>
      </w:tr>
      <w:tr w:rsidR="00D237CE" w:rsidTr="00D237CE">
        <w:tc>
          <w:tcPr>
            <w:tcW w:w="3085" w:type="dxa"/>
          </w:tcPr>
          <w:p w:rsidR="00D237CE" w:rsidRDefault="00D237CE" w:rsidP="00D237CE">
            <w:pPr>
              <w:rPr>
                <w:rFonts w:cs="Arial"/>
                <w:sz w:val="28"/>
                <w:szCs w:val="28"/>
                <w:highlight w:val="yellow"/>
              </w:rPr>
            </w:pPr>
            <w:r>
              <w:rPr>
                <w:rFonts w:cs="Arial"/>
                <w:sz w:val="28"/>
                <w:szCs w:val="28"/>
                <w:highlight w:val="yellow"/>
              </w:rPr>
              <w:t>7</w:t>
            </w:r>
          </w:p>
        </w:tc>
        <w:tc>
          <w:tcPr>
            <w:tcW w:w="4281" w:type="dxa"/>
          </w:tcPr>
          <w:p w:rsidR="00D237CE" w:rsidRPr="00E62F56" w:rsidRDefault="00D237CE" w:rsidP="00D237CE">
            <w:pPr>
              <w:jc w:val="right"/>
              <w:rPr>
                <w:rFonts w:cs="Arial"/>
                <w:sz w:val="28"/>
                <w:szCs w:val="28"/>
                <w:highlight w:val="yellow"/>
              </w:rPr>
            </w:pPr>
            <w:r w:rsidRPr="00E62F56">
              <w:rPr>
                <w:sz w:val="28"/>
                <w:szCs w:val="28"/>
                <w:highlight w:val="yellow"/>
              </w:rPr>
              <w:t>297</w:t>
            </w:r>
          </w:p>
        </w:tc>
      </w:tr>
      <w:tr w:rsidR="00D237CE" w:rsidTr="00D237CE">
        <w:tc>
          <w:tcPr>
            <w:tcW w:w="3085" w:type="dxa"/>
          </w:tcPr>
          <w:p w:rsidR="00D237CE" w:rsidRDefault="00D237CE" w:rsidP="00D237CE">
            <w:pPr>
              <w:rPr>
                <w:rFonts w:cs="Arial"/>
                <w:sz w:val="28"/>
                <w:szCs w:val="28"/>
                <w:highlight w:val="yellow"/>
              </w:rPr>
            </w:pPr>
            <w:r>
              <w:rPr>
                <w:rFonts w:cs="Arial"/>
                <w:sz w:val="28"/>
                <w:szCs w:val="28"/>
                <w:highlight w:val="yellow"/>
              </w:rPr>
              <w:t>8</w:t>
            </w:r>
          </w:p>
        </w:tc>
        <w:tc>
          <w:tcPr>
            <w:tcW w:w="4281" w:type="dxa"/>
          </w:tcPr>
          <w:p w:rsidR="00D237CE" w:rsidRPr="00E62F56" w:rsidRDefault="00D237CE" w:rsidP="00D237CE">
            <w:pPr>
              <w:jc w:val="right"/>
              <w:rPr>
                <w:rFonts w:cs="Arial"/>
                <w:sz w:val="28"/>
                <w:szCs w:val="28"/>
                <w:highlight w:val="yellow"/>
              </w:rPr>
            </w:pPr>
            <w:r w:rsidRPr="00E62F56">
              <w:rPr>
                <w:sz w:val="28"/>
                <w:szCs w:val="28"/>
                <w:highlight w:val="yellow"/>
              </w:rPr>
              <w:t>281</w:t>
            </w:r>
          </w:p>
        </w:tc>
      </w:tr>
      <w:tr w:rsidR="00D237CE" w:rsidTr="00D237CE">
        <w:tc>
          <w:tcPr>
            <w:tcW w:w="3085" w:type="dxa"/>
          </w:tcPr>
          <w:p w:rsidR="00D237CE" w:rsidRDefault="00D237CE" w:rsidP="00D237CE">
            <w:pPr>
              <w:rPr>
                <w:rFonts w:cs="Arial"/>
                <w:sz w:val="28"/>
                <w:szCs w:val="28"/>
                <w:highlight w:val="yellow"/>
              </w:rPr>
            </w:pPr>
            <w:r>
              <w:rPr>
                <w:rFonts w:cs="Arial"/>
                <w:sz w:val="28"/>
                <w:szCs w:val="28"/>
                <w:highlight w:val="yellow"/>
              </w:rPr>
              <w:t>9</w:t>
            </w:r>
          </w:p>
        </w:tc>
        <w:tc>
          <w:tcPr>
            <w:tcW w:w="4281" w:type="dxa"/>
          </w:tcPr>
          <w:p w:rsidR="00D237CE" w:rsidRPr="00E62F56" w:rsidRDefault="00D237CE" w:rsidP="00D237CE">
            <w:pPr>
              <w:jc w:val="right"/>
              <w:rPr>
                <w:rFonts w:cs="Arial"/>
                <w:sz w:val="28"/>
                <w:szCs w:val="28"/>
                <w:highlight w:val="yellow"/>
              </w:rPr>
            </w:pPr>
            <w:r w:rsidRPr="00E62F56">
              <w:rPr>
                <w:sz w:val="28"/>
                <w:szCs w:val="28"/>
                <w:highlight w:val="yellow"/>
              </w:rPr>
              <w:t>317</w:t>
            </w:r>
          </w:p>
        </w:tc>
      </w:tr>
      <w:tr w:rsidR="00D237CE" w:rsidTr="00D237CE">
        <w:tc>
          <w:tcPr>
            <w:tcW w:w="3085" w:type="dxa"/>
          </w:tcPr>
          <w:p w:rsidR="00D237CE" w:rsidRDefault="00D237CE" w:rsidP="00D237CE">
            <w:pPr>
              <w:rPr>
                <w:rFonts w:cs="Arial"/>
                <w:sz w:val="28"/>
                <w:szCs w:val="28"/>
                <w:highlight w:val="yellow"/>
              </w:rPr>
            </w:pPr>
            <w:r>
              <w:rPr>
                <w:rFonts w:cs="Arial"/>
                <w:sz w:val="28"/>
                <w:szCs w:val="28"/>
                <w:highlight w:val="yellow"/>
              </w:rPr>
              <w:t>10</w:t>
            </w:r>
          </w:p>
        </w:tc>
        <w:tc>
          <w:tcPr>
            <w:tcW w:w="4281" w:type="dxa"/>
          </w:tcPr>
          <w:p w:rsidR="00D237CE" w:rsidRPr="00E62F56" w:rsidRDefault="00D237CE" w:rsidP="00D237CE">
            <w:pPr>
              <w:jc w:val="right"/>
              <w:rPr>
                <w:rFonts w:cs="Arial"/>
                <w:sz w:val="28"/>
                <w:szCs w:val="28"/>
                <w:highlight w:val="yellow"/>
              </w:rPr>
            </w:pPr>
            <w:r w:rsidRPr="00E62F56">
              <w:rPr>
                <w:sz w:val="28"/>
                <w:szCs w:val="28"/>
                <w:highlight w:val="yellow"/>
              </w:rPr>
              <w:t>329</w:t>
            </w:r>
          </w:p>
        </w:tc>
      </w:tr>
      <w:tr w:rsidR="00D237CE" w:rsidTr="00D237CE">
        <w:tc>
          <w:tcPr>
            <w:tcW w:w="3085" w:type="dxa"/>
          </w:tcPr>
          <w:p w:rsidR="00D237CE" w:rsidRDefault="00D237CE" w:rsidP="00D237CE">
            <w:pPr>
              <w:rPr>
                <w:rFonts w:cs="Arial"/>
                <w:sz w:val="28"/>
                <w:szCs w:val="28"/>
                <w:highlight w:val="yellow"/>
              </w:rPr>
            </w:pPr>
            <w:r>
              <w:rPr>
                <w:rFonts w:cs="Arial"/>
                <w:sz w:val="28"/>
                <w:szCs w:val="28"/>
                <w:highlight w:val="yellow"/>
              </w:rPr>
              <w:t>11</w:t>
            </w:r>
          </w:p>
        </w:tc>
        <w:tc>
          <w:tcPr>
            <w:tcW w:w="4281" w:type="dxa"/>
          </w:tcPr>
          <w:p w:rsidR="00D237CE" w:rsidRPr="00E62F56" w:rsidRDefault="00D237CE" w:rsidP="00D237CE">
            <w:pPr>
              <w:jc w:val="right"/>
              <w:rPr>
                <w:rFonts w:cs="Arial"/>
                <w:sz w:val="28"/>
                <w:szCs w:val="28"/>
                <w:highlight w:val="yellow"/>
              </w:rPr>
            </w:pPr>
            <w:r w:rsidRPr="00E62F56">
              <w:rPr>
                <w:sz w:val="28"/>
                <w:szCs w:val="28"/>
                <w:highlight w:val="yellow"/>
              </w:rPr>
              <w:t>280</w:t>
            </w:r>
          </w:p>
        </w:tc>
      </w:tr>
      <w:tr w:rsidR="00D237CE" w:rsidTr="00D237CE">
        <w:tc>
          <w:tcPr>
            <w:tcW w:w="3085" w:type="dxa"/>
          </w:tcPr>
          <w:p w:rsidR="00D237CE" w:rsidRDefault="00D237CE" w:rsidP="00D237CE">
            <w:pPr>
              <w:rPr>
                <w:rFonts w:cs="Arial"/>
                <w:sz w:val="28"/>
                <w:szCs w:val="28"/>
                <w:highlight w:val="yellow"/>
              </w:rPr>
            </w:pPr>
            <w:r>
              <w:rPr>
                <w:rFonts w:cs="Arial"/>
                <w:sz w:val="28"/>
                <w:szCs w:val="28"/>
                <w:highlight w:val="yellow"/>
              </w:rPr>
              <w:t xml:space="preserve">12 </w:t>
            </w:r>
          </w:p>
        </w:tc>
        <w:tc>
          <w:tcPr>
            <w:tcW w:w="4281" w:type="dxa"/>
          </w:tcPr>
          <w:p w:rsidR="00D237CE" w:rsidRPr="00E62F56" w:rsidRDefault="00D237CE" w:rsidP="00D237CE">
            <w:pPr>
              <w:jc w:val="right"/>
              <w:rPr>
                <w:rFonts w:cs="Arial"/>
                <w:sz w:val="28"/>
                <w:szCs w:val="28"/>
                <w:highlight w:val="yellow"/>
              </w:rPr>
            </w:pPr>
            <w:r w:rsidRPr="00E62F56">
              <w:rPr>
                <w:sz w:val="28"/>
                <w:szCs w:val="28"/>
                <w:highlight w:val="yellow"/>
              </w:rPr>
              <w:t>154</w:t>
            </w:r>
          </w:p>
        </w:tc>
      </w:tr>
      <w:tr w:rsidR="00D237CE" w:rsidTr="00D237CE">
        <w:tc>
          <w:tcPr>
            <w:tcW w:w="3085" w:type="dxa"/>
          </w:tcPr>
          <w:p w:rsidR="00D237CE" w:rsidRDefault="00D237CE" w:rsidP="00D237CE">
            <w:pPr>
              <w:rPr>
                <w:rFonts w:cs="Arial"/>
                <w:sz w:val="28"/>
                <w:szCs w:val="28"/>
                <w:highlight w:val="yellow"/>
              </w:rPr>
            </w:pPr>
            <w:r>
              <w:rPr>
                <w:rFonts w:cs="Arial"/>
                <w:sz w:val="28"/>
                <w:szCs w:val="28"/>
                <w:highlight w:val="yellow"/>
              </w:rPr>
              <w:t>13</w:t>
            </w:r>
          </w:p>
        </w:tc>
        <w:tc>
          <w:tcPr>
            <w:tcW w:w="4281" w:type="dxa"/>
          </w:tcPr>
          <w:p w:rsidR="00D237CE" w:rsidRPr="00E62F56" w:rsidRDefault="00D237CE" w:rsidP="00D237CE">
            <w:pPr>
              <w:jc w:val="right"/>
              <w:rPr>
                <w:rFonts w:cs="Arial"/>
                <w:sz w:val="28"/>
                <w:szCs w:val="28"/>
                <w:highlight w:val="yellow"/>
              </w:rPr>
            </w:pPr>
            <w:r w:rsidRPr="00E62F56">
              <w:rPr>
                <w:sz w:val="28"/>
                <w:szCs w:val="28"/>
                <w:highlight w:val="yellow"/>
              </w:rPr>
              <w:t>124</w:t>
            </w:r>
          </w:p>
        </w:tc>
      </w:tr>
      <w:tr w:rsidR="00D237CE" w:rsidTr="00D237CE">
        <w:tc>
          <w:tcPr>
            <w:tcW w:w="3085" w:type="dxa"/>
          </w:tcPr>
          <w:p w:rsidR="00D237CE" w:rsidRDefault="00D237CE" w:rsidP="00D237CE">
            <w:pPr>
              <w:rPr>
                <w:rFonts w:cs="Arial"/>
                <w:sz w:val="28"/>
                <w:szCs w:val="28"/>
                <w:highlight w:val="yellow"/>
              </w:rPr>
            </w:pPr>
            <w:r>
              <w:rPr>
                <w:rFonts w:cs="Arial"/>
                <w:sz w:val="28"/>
                <w:szCs w:val="28"/>
                <w:highlight w:val="yellow"/>
              </w:rPr>
              <w:t>14</w:t>
            </w:r>
          </w:p>
        </w:tc>
        <w:tc>
          <w:tcPr>
            <w:tcW w:w="4281" w:type="dxa"/>
          </w:tcPr>
          <w:p w:rsidR="00D237CE" w:rsidRPr="00E62F56" w:rsidRDefault="00D237CE" w:rsidP="00D237CE">
            <w:pPr>
              <w:jc w:val="right"/>
              <w:rPr>
                <w:rFonts w:cs="Arial"/>
                <w:sz w:val="28"/>
                <w:szCs w:val="28"/>
                <w:highlight w:val="yellow"/>
              </w:rPr>
            </w:pPr>
            <w:r w:rsidRPr="00E62F56">
              <w:rPr>
                <w:sz w:val="28"/>
                <w:szCs w:val="28"/>
                <w:highlight w:val="yellow"/>
              </w:rPr>
              <w:t>37</w:t>
            </w:r>
          </w:p>
        </w:tc>
      </w:tr>
      <w:tr w:rsidR="00D237CE" w:rsidTr="00D237CE">
        <w:tc>
          <w:tcPr>
            <w:tcW w:w="3085" w:type="dxa"/>
          </w:tcPr>
          <w:p w:rsidR="00D237CE" w:rsidRDefault="00D237CE" w:rsidP="00D237CE">
            <w:pPr>
              <w:rPr>
                <w:rFonts w:cs="Arial"/>
                <w:sz w:val="28"/>
                <w:szCs w:val="28"/>
              </w:rPr>
            </w:pPr>
            <w:r>
              <w:rPr>
                <w:rFonts w:cs="Arial"/>
                <w:sz w:val="28"/>
                <w:szCs w:val="28"/>
              </w:rPr>
              <w:t>NC not followed</w:t>
            </w:r>
          </w:p>
        </w:tc>
        <w:tc>
          <w:tcPr>
            <w:tcW w:w="4281" w:type="dxa"/>
          </w:tcPr>
          <w:p w:rsidR="00D237CE" w:rsidRDefault="00D237CE" w:rsidP="00D237CE">
            <w:pPr>
              <w:jc w:val="right"/>
              <w:rPr>
                <w:rFonts w:cs="Arial"/>
                <w:sz w:val="28"/>
                <w:szCs w:val="28"/>
              </w:rPr>
            </w:pPr>
            <w:r w:rsidRPr="000A1856">
              <w:t>1</w:t>
            </w:r>
          </w:p>
        </w:tc>
      </w:tr>
      <w:tr w:rsidR="00D237CE" w:rsidTr="00D237CE">
        <w:tc>
          <w:tcPr>
            <w:tcW w:w="3085" w:type="dxa"/>
          </w:tcPr>
          <w:p w:rsidR="00D237CE" w:rsidRDefault="00D237CE" w:rsidP="00D237CE">
            <w:pPr>
              <w:rPr>
                <w:rFonts w:cs="Arial"/>
                <w:b/>
                <w:sz w:val="28"/>
                <w:szCs w:val="28"/>
              </w:rPr>
            </w:pPr>
            <w:r>
              <w:rPr>
                <w:rFonts w:cs="Arial"/>
                <w:b/>
                <w:sz w:val="28"/>
                <w:szCs w:val="28"/>
              </w:rPr>
              <w:t>Total</w:t>
            </w:r>
          </w:p>
        </w:tc>
        <w:tc>
          <w:tcPr>
            <w:tcW w:w="4281" w:type="dxa"/>
          </w:tcPr>
          <w:p w:rsidR="00D237CE" w:rsidRDefault="00D237CE" w:rsidP="00D237CE">
            <w:pPr>
              <w:jc w:val="right"/>
              <w:rPr>
                <w:rFonts w:cs="Arial"/>
                <w:b/>
                <w:sz w:val="28"/>
                <w:szCs w:val="28"/>
              </w:rPr>
            </w:pPr>
            <w:r>
              <w:rPr>
                <w:rFonts w:cs="Arial"/>
                <w:b/>
                <w:sz w:val="28"/>
                <w:szCs w:val="28"/>
              </w:rPr>
              <w:t>3,411</w:t>
            </w:r>
          </w:p>
        </w:tc>
      </w:tr>
    </w:tbl>
    <w:p w:rsidR="00D237CE" w:rsidRDefault="00D237CE" w:rsidP="00D237CE">
      <w:pPr>
        <w:rPr>
          <w:rFonts w:cs="Arial"/>
          <w:b/>
          <w:sz w:val="28"/>
          <w:szCs w:val="28"/>
        </w:rPr>
      </w:pPr>
    </w:p>
    <w:p w:rsidR="00D237CE" w:rsidRDefault="00D237CE" w:rsidP="00D237CE">
      <w:pPr>
        <w:rPr>
          <w:rFonts w:cs="Arial"/>
          <w:b/>
          <w:sz w:val="28"/>
          <w:szCs w:val="28"/>
        </w:rPr>
      </w:pPr>
      <w:r>
        <w:rPr>
          <w:rFonts w:cs="Arial"/>
          <w:b/>
          <w:sz w:val="28"/>
          <w:szCs w:val="28"/>
        </w:rPr>
        <w:lastRenderedPageBreak/>
        <w:t>Table 2: Pupils with an EHCP or statement whose primary (main) SEN was VI by SEN group in 2020 (all ages)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402"/>
      </w:tblGrid>
      <w:tr w:rsidR="00D237CE" w:rsidTr="00D237CE">
        <w:tc>
          <w:tcPr>
            <w:tcW w:w="6091" w:type="dxa"/>
          </w:tcPr>
          <w:p w:rsidR="00D237CE" w:rsidRDefault="00D237CE" w:rsidP="00D237CE">
            <w:pPr>
              <w:rPr>
                <w:rFonts w:cs="Arial"/>
                <w:sz w:val="28"/>
                <w:szCs w:val="28"/>
              </w:rPr>
            </w:pPr>
            <w:r>
              <w:rPr>
                <w:rFonts w:cs="Arial"/>
                <w:sz w:val="28"/>
                <w:szCs w:val="28"/>
              </w:rPr>
              <w:t>Other type of SEN</w:t>
            </w:r>
          </w:p>
        </w:tc>
        <w:tc>
          <w:tcPr>
            <w:tcW w:w="3402" w:type="dxa"/>
          </w:tcPr>
          <w:p w:rsidR="00D237CE" w:rsidRDefault="00D237CE" w:rsidP="00D237CE">
            <w:pPr>
              <w:rPr>
                <w:rFonts w:cs="Arial"/>
                <w:sz w:val="28"/>
                <w:szCs w:val="28"/>
              </w:rPr>
            </w:pPr>
            <w:r>
              <w:rPr>
                <w:rFonts w:cs="Arial"/>
                <w:sz w:val="28"/>
                <w:szCs w:val="28"/>
              </w:rPr>
              <w:t>VI as primary (main) SEN</w:t>
            </w:r>
          </w:p>
        </w:tc>
      </w:tr>
      <w:tr w:rsidR="00D237CE" w:rsidTr="00D237CE">
        <w:tc>
          <w:tcPr>
            <w:tcW w:w="6091" w:type="dxa"/>
          </w:tcPr>
          <w:p w:rsidR="00D237CE" w:rsidRDefault="00D237CE" w:rsidP="00D237CE">
            <w:pPr>
              <w:rPr>
                <w:rFonts w:cs="Arial"/>
                <w:sz w:val="28"/>
                <w:szCs w:val="28"/>
                <w:highlight w:val="yellow"/>
              </w:rPr>
            </w:pPr>
            <w:r>
              <w:rPr>
                <w:rFonts w:cs="Arial"/>
                <w:sz w:val="28"/>
                <w:szCs w:val="28"/>
                <w:highlight w:val="yellow"/>
              </w:rPr>
              <w:t>Specific Learning Difficulty</w:t>
            </w:r>
          </w:p>
        </w:tc>
        <w:tc>
          <w:tcPr>
            <w:tcW w:w="3402" w:type="dxa"/>
          </w:tcPr>
          <w:p w:rsidR="00D237CE" w:rsidRDefault="00D237CE" w:rsidP="00D237CE">
            <w:pPr>
              <w:jc w:val="right"/>
              <w:rPr>
                <w:rFonts w:cs="Arial"/>
                <w:sz w:val="28"/>
                <w:szCs w:val="28"/>
                <w:highlight w:val="yellow"/>
              </w:rPr>
            </w:pPr>
            <w:r>
              <w:rPr>
                <w:rFonts w:cs="Arial"/>
                <w:sz w:val="28"/>
                <w:szCs w:val="28"/>
                <w:highlight w:val="yellow"/>
              </w:rPr>
              <w:t>79</w:t>
            </w:r>
          </w:p>
        </w:tc>
      </w:tr>
      <w:tr w:rsidR="00D237CE" w:rsidTr="00D237CE">
        <w:tc>
          <w:tcPr>
            <w:tcW w:w="6091" w:type="dxa"/>
          </w:tcPr>
          <w:p w:rsidR="00D237CE" w:rsidRDefault="00D237CE" w:rsidP="00D237CE">
            <w:pPr>
              <w:rPr>
                <w:rFonts w:cs="Arial"/>
                <w:sz w:val="28"/>
                <w:szCs w:val="28"/>
                <w:highlight w:val="yellow"/>
              </w:rPr>
            </w:pPr>
            <w:r>
              <w:rPr>
                <w:rFonts w:cs="Arial"/>
                <w:sz w:val="28"/>
                <w:szCs w:val="28"/>
                <w:highlight w:val="yellow"/>
              </w:rPr>
              <w:t>Moderate Learning Difficulty</w:t>
            </w:r>
          </w:p>
        </w:tc>
        <w:tc>
          <w:tcPr>
            <w:tcW w:w="3402" w:type="dxa"/>
          </w:tcPr>
          <w:p w:rsidR="00D237CE" w:rsidRDefault="00D237CE" w:rsidP="00D237CE">
            <w:pPr>
              <w:jc w:val="right"/>
              <w:rPr>
                <w:rFonts w:cs="Arial"/>
                <w:sz w:val="28"/>
                <w:szCs w:val="28"/>
                <w:highlight w:val="yellow"/>
              </w:rPr>
            </w:pPr>
            <w:r>
              <w:rPr>
                <w:rFonts w:cs="Arial"/>
                <w:sz w:val="28"/>
                <w:szCs w:val="28"/>
                <w:highlight w:val="yellow"/>
              </w:rPr>
              <w:t>233</w:t>
            </w:r>
          </w:p>
        </w:tc>
      </w:tr>
      <w:tr w:rsidR="00D237CE" w:rsidTr="00D237CE">
        <w:tc>
          <w:tcPr>
            <w:tcW w:w="6091" w:type="dxa"/>
          </w:tcPr>
          <w:p w:rsidR="00D237CE" w:rsidRDefault="00D237CE" w:rsidP="00D237CE">
            <w:pPr>
              <w:rPr>
                <w:rFonts w:cs="Arial"/>
                <w:sz w:val="28"/>
                <w:szCs w:val="28"/>
              </w:rPr>
            </w:pPr>
            <w:r>
              <w:rPr>
                <w:rFonts w:cs="Arial"/>
                <w:sz w:val="28"/>
                <w:szCs w:val="28"/>
              </w:rPr>
              <w:t>Severe Learning Difficulty</w:t>
            </w:r>
          </w:p>
        </w:tc>
        <w:tc>
          <w:tcPr>
            <w:tcW w:w="3402" w:type="dxa"/>
          </w:tcPr>
          <w:p w:rsidR="00D237CE" w:rsidRDefault="00D237CE" w:rsidP="00D237CE">
            <w:pPr>
              <w:jc w:val="right"/>
              <w:rPr>
                <w:rFonts w:cs="Arial"/>
                <w:sz w:val="28"/>
                <w:szCs w:val="28"/>
              </w:rPr>
            </w:pPr>
            <w:r>
              <w:rPr>
                <w:rFonts w:cs="Arial"/>
                <w:sz w:val="28"/>
                <w:szCs w:val="28"/>
              </w:rPr>
              <w:t>102</w:t>
            </w:r>
          </w:p>
        </w:tc>
      </w:tr>
      <w:tr w:rsidR="00D237CE" w:rsidTr="00D237CE">
        <w:tc>
          <w:tcPr>
            <w:tcW w:w="6091" w:type="dxa"/>
          </w:tcPr>
          <w:p w:rsidR="00D237CE" w:rsidRDefault="00D237CE" w:rsidP="00D237CE">
            <w:pPr>
              <w:rPr>
                <w:rFonts w:cs="Arial"/>
                <w:sz w:val="28"/>
                <w:szCs w:val="28"/>
              </w:rPr>
            </w:pPr>
            <w:r>
              <w:rPr>
                <w:rFonts w:cs="Arial"/>
                <w:sz w:val="28"/>
                <w:szCs w:val="28"/>
              </w:rPr>
              <w:t>Profound and Multiple Learning Difficulty</w:t>
            </w:r>
          </w:p>
        </w:tc>
        <w:tc>
          <w:tcPr>
            <w:tcW w:w="3402" w:type="dxa"/>
          </w:tcPr>
          <w:p w:rsidR="00D237CE" w:rsidRDefault="00D237CE" w:rsidP="00D237CE">
            <w:pPr>
              <w:jc w:val="right"/>
              <w:rPr>
                <w:rFonts w:cs="Arial"/>
                <w:sz w:val="28"/>
                <w:szCs w:val="28"/>
              </w:rPr>
            </w:pPr>
            <w:r>
              <w:rPr>
                <w:rFonts w:cs="Arial"/>
                <w:sz w:val="28"/>
                <w:szCs w:val="28"/>
              </w:rPr>
              <w:t>56</w:t>
            </w:r>
          </w:p>
        </w:tc>
      </w:tr>
      <w:tr w:rsidR="00D237CE" w:rsidTr="00D237CE">
        <w:tc>
          <w:tcPr>
            <w:tcW w:w="6091" w:type="dxa"/>
          </w:tcPr>
          <w:p w:rsidR="00D237CE" w:rsidRDefault="00D237CE" w:rsidP="00D237CE">
            <w:pPr>
              <w:rPr>
                <w:rFonts w:cs="Arial"/>
                <w:sz w:val="28"/>
                <w:szCs w:val="28"/>
                <w:highlight w:val="yellow"/>
              </w:rPr>
            </w:pPr>
            <w:r>
              <w:rPr>
                <w:rFonts w:cs="Arial"/>
                <w:sz w:val="28"/>
                <w:szCs w:val="28"/>
                <w:highlight w:val="yellow"/>
              </w:rPr>
              <w:t>Social, Emotional and Mental Health</w:t>
            </w:r>
          </w:p>
        </w:tc>
        <w:tc>
          <w:tcPr>
            <w:tcW w:w="3402" w:type="dxa"/>
          </w:tcPr>
          <w:p w:rsidR="00D237CE" w:rsidRDefault="00D237CE" w:rsidP="00D237CE">
            <w:pPr>
              <w:jc w:val="right"/>
              <w:rPr>
                <w:rFonts w:cs="Arial"/>
                <w:sz w:val="28"/>
                <w:szCs w:val="28"/>
                <w:highlight w:val="yellow"/>
              </w:rPr>
            </w:pPr>
            <w:r>
              <w:rPr>
                <w:rFonts w:cs="Arial"/>
                <w:sz w:val="28"/>
                <w:szCs w:val="28"/>
                <w:highlight w:val="yellow"/>
              </w:rPr>
              <w:t>107</w:t>
            </w:r>
          </w:p>
        </w:tc>
      </w:tr>
      <w:tr w:rsidR="00D237CE" w:rsidTr="00D237CE">
        <w:tc>
          <w:tcPr>
            <w:tcW w:w="6091" w:type="dxa"/>
          </w:tcPr>
          <w:p w:rsidR="00D237CE" w:rsidRDefault="00D237CE" w:rsidP="00D237CE">
            <w:pPr>
              <w:rPr>
                <w:rFonts w:cs="Arial"/>
                <w:sz w:val="28"/>
                <w:szCs w:val="28"/>
                <w:highlight w:val="yellow"/>
              </w:rPr>
            </w:pPr>
            <w:r>
              <w:rPr>
                <w:rFonts w:cs="Arial"/>
                <w:sz w:val="28"/>
                <w:szCs w:val="28"/>
                <w:highlight w:val="yellow"/>
              </w:rPr>
              <w:t>Speech, Language and Communication Needs</w:t>
            </w:r>
          </w:p>
        </w:tc>
        <w:tc>
          <w:tcPr>
            <w:tcW w:w="3402" w:type="dxa"/>
          </w:tcPr>
          <w:p w:rsidR="00D237CE" w:rsidRDefault="00D237CE" w:rsidP="00D237CE">
            <w:pPr>
              <w:jc w:val="right"/>
              <w:rPr>
                <w:rFonts w:cs="Arial"/>
                <w:sz w:val="28"/>
                <w:szCs w:val="28"/>
                <w:highlight w:val="yellow"/>
              </w:rPr>
            </w:pPr>
            <w:r>
              <w:rPr>
                <w:rFonts w:cs="Arial"/>
                <w:sz w:val="28"/>
                <w:szCs w:val="28"/>
                <w:highlight w:val="yellow"/>
              </w:rPr>
              <w:t>198</w:t>
            </w:r>
          </w:p>
        </w:tc>
      </w:tr>
      <w:tr w:rsidR="00D237CE" w:rsidTr="00D237CE">
        <w:tc>
          <w:tcPr>
            <w:tcW w:w="6091" w:type="dxa"/>
          </w:tcPr>
          <w:p w:rsidR="00D237CE" w:rsidRDefault="00D237CE" w:rsidP="00D237CE">
            <w:pPr>
              <w:rPr>
                <w:rFonts w:cs="Arial"/>
                <w:sz w:val="28"/>
                <w:szCs w:val="28"/>
                <w:highlight w:val="yellow"/>
              </w:rPr>
            </w:pPr>
            <w:r>
              <w:rPr>
                <w:rFonts w:cs="Arial"/>
                <w:sz w:val="28"/>
                <w:szCs w:val="28"/>
                <w:highlight w:val="yellow"/>
              </w:rPr>
              <w:t>Hearing Impairment</w:t>
            </w:r>
          </w:p>
        </w:tc>
        <w:tc>
          <w:tcPr>
            <w:tcW w:w="3402" w:type="dxa"/>
          </w:tcPr>
          <w:p w:rsidR="00D237CE" w:rsidRDefault="00D237CE" w:rsidP="00D237CE">
            <w:pPr>
              <w:jc w:val="right"/>
              <w:rPr>
                <w:rFonts w:cs="Arial"/>
                <w:sz w:val="28"/>
                <w:szCs w:val="28"/>
                <w:highlight w:val="yellow"/>
              </w:rPr>
            </w:pPr>
            <w:r>
              <w:rPr>
                <w:rFonts w:cs="Arial"/>
                <w:sz w:val="28"/>
                <w:szCs w:val="28"/>
                <w:highlight w:val="yellow"/>
              </w:rPr>
              <w:t>91</w:t>
            </w:r>
          </w:p>
        </w:tc>
      </w:tr>
      <w:tr w:rsidR="00D237CE" w:rsidTr="00D237CE">
        <w:tc>
          <w:tcPr>
            <w:tcW w:w="6091" w:type="dxa"/>
          </w:tcPr>
          <w:p w:rsidR="00D237CE" w:rsidRDefault="00D237CE" w:rsidP="00D237CE">
            <w:pPr>
              <w:rPr>
                <w:rFonts w:cs="Arial"/>
                <w:sz w:val="28"/>
                <w:szCs w:val="28"/>
              </w:rPr>
            </w:pPr>
            <w:r>
              <w:rPr>
                <w:rFonts w:cs="Arial"/>
                <w:sz w:val="28"/>
                <w:szCs w:val="28"/>
              </w:rPr>
              <w:t>Multi-Sensory Impairment</w:t>
            </w:r>
          </w:p>
        </w:tc>
        <w:tc>
          <w:tcPr>
            <w:tcW w:w="3402" w:type="dxa"/>
          </w:tcPr>
          <w:p w:rsidR="00D237CE" w:rsidRDefault="00D237CE" w:rsidP="00D237CE">
            <w:pPr>
              <w:jc w:val="right"/>
              <w:rPr>
                <w:rFonts w:cs="Arial"/>
                <w:sz w:val="28"/>
                <w:szCs w:val="28"/>
              </w:rPr>
            </w:pPr>
            <w:r>
              <w:rPr>
                <w:rFonts w:cs="Arial"/>
                <w:sz w:val="28"/>
                <w:szCs w:val="28"/>
              </w:rPr>
              <w:t>21</w:t>
            </w:r>
          </w:p>
        </w:tc>
      </w:tr>
      <w:tr w:rsidR="00D237CE" w:rsidTr="00D237CE">
        <w:tc>
          <w:tcPr>
            <w:tcW w:w="6091" w:type="dxa"/>
          </w:tcPr>
          <w:p w:rsidR="00D237CE" w:rsidRDefault="00D237CE" w:rsidP="00D237CE">
            <w:pPr>
              <w:rPr>
                <w:rFonts w:cs="Arial"/>
                <w:sz w:val="28"/>
                <w:szCs w:val="28"/>
                <w:highlight w:val="yellow"/>
              </w:rPr>
            </w:pPr>
            <w:r>
              <w:rPr>
                <w:rFonts w:cs="Arial"/>
                <w:sz w:val="28"/>
                <w:szCs w:val="28"/>
                <w:highlight w:val="yellow"/>
              </w:rPr>
              <w:t>Physical Disability</w:t>
            </w:r>
          </w:p>
        </w:tc>
        <w:tc>
          <w:tcPr>
            <w:tcW w:w="3402" w:type="dxa"/>
          </w:tcPr>
          <w:p w:rsidR="00D237CE" w:rsidRDefault="00D237CE" w:rsidP="00D237CE">
            <w:pPr>
              <w:jc w:val="right"/>
              <w:rPr>
                <w:rFonts w:cs="Arial"/>
                <w:sz w:val="28"/>
                <w:szCs w:val="28"/>
                <w:highlight w:val="yellow"/>
              </w:rPr>
            </w:pPr>
            <w:r>
              <w:rPr>
                <w:rFonts w:cs="Arial"/>
                <w:sz w:val="28"/>
                <w:szCs w:val="28"/>
                <w:highlight w:val="yellow"/>
              </w:rPr>
              <w:t>202</w:t>
            </w:r>
          </w:p>
        </w:tc>
      </w:tr>
      <w:tr w:rsidR="00D237CE" w:rsidTr="00D237CE">
        <w:tc>
          <w:tcPr>
            <w:tcW w:w="6091" w:type="dxa"/>
          </w:tcPr>
          <w:p w:rsidR="00D237CE" w:rsidRDefault="00D237CE" w:rsidP="00D237CE">
            <w:pPr>
              <w:rPr>
                <w:rFonts w:cs="Arial"/>
                <w:sz w:val="28"/>
                <w:szCs w:val="28"/>
                <w:highlight w:val="yellow"/>
              </w:rPr>
            </w:pPr>
            <w:r>
              <w:rPr>
                <w:rFonts w:cs="Arial"/>
                <w:sz w:val="28"/>
                <w:szCs w:val="28"/>
                <w:highlight w:val="yellow"/>
              </w:rPr>
              <w:t>Autistic Spectrum Disorder</w:t>
            </w:r>
          </w:p>
        </w:tc>
        <w:tc>
          <w:tcPr>
            <w:tcW w:w="3402" w:type="dxa"/>
          </w:tcPr>
          <w:p w:rsidR="00D237CE" w:rsidRDefault="00D237CE" w:rsidP="00D237CE">
            <w:pPr>
              <w:jc w:val="right"/>
              <w:rPr>
                <w:rFonts w:cs="Arial"/>
                <w:sz w:val="28"/>
                <w:szCs w:val="28"/>
                <w:highlight w:val="yellow"/>
              </w:rPr>
            </w:pPr>
            <w:r>
              <w:rPr>
                <w:rFonts w:cs="Arial"/>
                <w:sz w:val="28"/>
                <w:szCs w:val="28"/>
                <w:highlight w:val="yellow"/>
              </w:rPr>
              <w:t>147</w:t>
            </w:r>
          </w:p>
        </w:tc>
      </w:tr>
      <w:tr w:rsidR="00D237CE" w:rsidTr="00D237CE">
        <w:tc>
          <w:tcPr>
            <w:tcW w:w="6091" w:type="dxa"/>
          </w:tcPr>
          <w:p w:rsidR="00D237CE" w:rsidRDefault="00D237CE" w:rsidP="00D237CE">
            <w:pPr>
              <w:rPr>
                <w:rFonts w:cs="Arial"/>
                <w:sz w:val="28"/>
                <w:szCs w:val="28"/>
              </w:rPr>
            </w:pPr>
            <w:r>
              <w:rPr>
                <w:rFonts w:cs="Arial"/>
                <w:sz w:val="28"/>
                <w:szCs w:val="28"/>
              </w:rPr>
              <w:t>Other difficulty/disability</w:t>
            </w:r>
          </w:p>
        </w:tc>
        <w:tc>
          <w:tcPr>
            <w:tcW w:w="3402" w:type="dxa"/>
          </w:tcPr>
          <w:p w:rsidR="00D237CE" w:rsidRDefault="00D237CE" w:rsidP="00D237CE">
            <w:pPr>
              <w:jc w:val="right"/>
              <w:rPr>
                <w:rFonts w:cs="Arial"/>
                <w:sz w:val="28"/>
                <w:szCs w:val="28"/>
              </w:rPr>
            </w:pPr>
            <w:r>
              <w:rPr>
                <w:rFonts w:cs="Arial"/>
                <w:sz w:val="28"/>
                <w:szCs w:val="28"/>
              </w:rPr>
              <w:t>122</w:t>
            </w:r>
          </w:p>
        </w:tc>
      </w:tr>
      <w:tr w:rsidR="00D237CE" w:rsidTr="00D237CE">
        <w:tc>
          <w:tcPr>
            <w:tcW w:w="6091" w:type="dxa"/>
          </w:tcPr>
          <w:p w:rsidR="00D237CE" w:rsidRDefault="00D237CE" w:rsidP="00D237CE">
            <w:pPr>
              <w:rPr>
                <w:rFonts w:cs="Arial"/>
                <w:sz w:val="28"/>
                <w:szCs w:val="28"/>
                <w:highlight w:val="yellow"/>
              </w:rPr>
            </w:pPr>
            <w:r>
              <w:rPr>
                <w:rFonts w:cs="Arial"/>
                <w:sz w:val="28"/>
                <w:szCs w:val="28"/>
                <w:highlight w:val="yellow"/>
              </w:rPr>
              <w:t>No secondary SEN</w:t>
            </w:r>
          </w:p>
        </w:tc>
        <w:tc>
          <w:tcPr>
            <w:tcW w:w="3402" w:type="dxa"/>
          </w:tcPr>
          <w:p w:rsidR="00D237CE" w:rsidRDefault="00D237CE" w:rsidP="00D237CE">
            <w:pPr>
              <w:jc w:val="right"/>
              <w:rPr>
                <w:rFonts w:cs="Arial"/>
                <w:sz w:val="28"/>
                <w:szCs w:val="28"/>
                <w:highlight w:val="yellow"/>
              </w:rPr>
            </w:pPr>
            <w:r>
              <w:rPr>
                <w:rFonts w:cs="Arial"/>
                <w:sz w:val="28"/>
                <w:szCs w:val="28"/>
                <w:highlight w:val="yellow"/>
              </w:rPr>
              <w:t>2,053</w:t>
            </w:r>
          </w:p>
        </w:tc>
      </w:tr>
      <w:tr w:rsidR="00D237CE" w:rsidTr="00D237CE">
        <w:tc>
          <w:tcPr>
            <w:tcW w:w="6091" w:type="dxa"/>
          </w:tcPr>
          <w:p w:rsidR="00D237CE" w:rsidRDefault="00D237CE" w:rsidP="00D237CE">
            <w:pPr>
              <w:rPr>
                <w:rFonts w:cs="Arial"/>
                <w:b/>
                <w:sz w:val="28"/>
                <w:szCs w:val="28"/>
              </w:rPr>
            </w:pPr>
            <w:r>
              <w:rPr>
                <w:rFonts w:cs="Arial"/>
                <w:b/>
                <w:sz w:val="28"/>
                <w:szCs w:val="28"/>
              </w:rPr>
              <w:t>Total</w:t>
            </w:r>
          </w:p>
        </w:tc>
        <w:tc>
          <w:tcPr>
            <w:tcW w:w="3402" w:type="dxa"/>
          </w:tcPr>
          <w:p w:rsidR="00D237CE" w:rsidRDefault="00D237CE" w:rsidP="00D237CE">
            <w:pPr>
              <w:jc w:val="right"/>
              <w:rPr>
                <w:rFonts w:cs="Arial"/>
                <w:b/>
                <w:sz w:val="28"/>
                <w:szCs w:val="28"/>
              </w:rPr>
            </w:pPr>
            <w:r>
              <w:rPr>
                <w:rFonts w:cs="Arial"/>
                <w:b/>
                <w:sz w:val="28"/>
                <w:szCs w:val="28"/>
              </w:rPr>
              <w:t>3,411</w:t>
            </w:r>
          </w:p>
        </w:tc>
      </w:tr>
    </w:tbl>
    <w:p w:rsidR="00D237CE" w:rsidRDefault="00D237CE" w:rsidP="00D237CE">
      <w:pPr>
        <w:rPr>
          <w:rFonts w:cs="Arial"/>
          <w:b/>
          <w:sz w:val="28"/>
          <w:szCs w:val="28"/>
        </w:rPr>
      </w:pPr>
    </w:p>
    <w:p w:rsidR="00D237CE" w:rsidRDefault="00D237CE" w:rsidP="00D237CE">
      <w:pPr>
        <w:rPr>
          <w:rFonts w:cs="Arial"/>
          <w:b/>
          <w:sz w:val="28"/>
          <w:szCs w:val="28"/>
        </w:rPr>
      </w:pPr>
      <w:r>
        <w:rPr>
          <w:rFonts w:cs="Arial"/>
          <w:b/>
          <w:sz w:val="28"/>
          <w:szCs w:val="28"/>
        </w:rPr>
        <w:t>Table 3: Pupils with an EHCP or statement whose primary or secondary SEN was VI by SEN group in 2020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2551"/>
        <w:gridCol w:w="1276"/>
      </w:tblGrid>
      <w:tr w:rsidR="00D237CE" w:rsidTr="00D237CE">
        <w:tc>
          <w:tcPr>
            <w:tcW w:w="2972" w:type="dxa"/>
          </w:tcPr>
          <w:p w:rsidR="00D237CE" w:rsidRDefault="00D237CE" w:rsidP="00D237CE">
            <w:pPr>
              <w:rPr>
                <w:rFonts w:cs="Arial"/>
                <w:sz w:val="28"/>
                <w:szCs w:val="28"/>
              </w:rPr>
            </w:pPr>
            <w:r>
              <w:rPr>
                <w:rFonts w:cs="Arial"/>
                <w:sz w:val="28"/>
                <w:szCs w:val="28"/>
              </w:rPr>
              <w:t>Other type of SEN</w:t>
            </w:r>
          </w:p>
        </w:tc>
        <w:tc>
          <w:tcPr>
            <w:tcW w:w="2977" w:type="dxa"/>
          </w:tcPr>
          <w:p w:rsidR="00D237CE" w:rsidRDefault="00D237CE" w:rsidP="00D237CE">
            <w:pPr>
              <w:rPr>
                <w:rFonts w:cs="Arial"/>
                <w:sz w:val="28"/>
                <w:szCs w:val="28"/>
              </w:rPr>
            </w:pPr>
            <w:r>
              <w:rPr>
                <w:rFonts w:cs="Arial"/>
                <w:sz w:val="28"/>
                <w:szCs w:val="28"/>
              </w:rPr>
              <w:t>VI as primary (main) SEN</w:t>
            </w:r>
          </w:p>
        </w:tc>
        <w:tc>
          <w:tcPr>
            <w:tcW w:w="2551" w:type="dxa"/>
          </w:tcPr>
          <w:p w:rsidR="00D237CE" w:rsidRDefault="00D237CE" w:rsidP="00D237CE">
            <w:pPr>
              <w:rPr>
                <w:rFonts w:cs="Arial"/>
                <w:sz w:val="28"/>
                <w:szCs w:val="28"/>
              </w:rPr>
            </w:pPr>
            <w:r>
              <w:rPr>
                <w:rFonts w:cs="Arial"/>
                <w:sz w:val="28"/>
                <w:szCs w:val="28"/>
              </w:rPr>
              <w:t>VI as secondary SEN</w:t>
            </w:r>
          </w:p>
        </w:tc>
        <w:tc>
          <w:tcPr>
            <w:tcW w:w="1276" w:type="dxa"/>
          </w:tcPr>
          <w:p w:rsidR="00D237CE" w:rsidRDefault="00D237CE" w:rsidP="00D237CE">
            <w:pPr>
              <w:rPr>
                <w:rFonts w:cs="Arial"/>
                <w:b/>
                <w:sz w:val="28"/>
                <w:szCs w:val="28"/>
              </w:rPr>
            </w:pPr>
            <w:r>
              <w:rPr>
                <w:rFonts w:cs="Arial"/>
                <w:b/>
                <w:sz w:val="28"/>
                <w:szCs w:val="28"/>
              </w:rPr>
              <w:t xml:space="preserve">Total </w:t>
            </w:r>
          </w:p>
        </w:tc>
      </w:tr>
      <w:tr w:rsidR="00D237CE" w:rsidTr="00D237CE">
        <w:tc>
          <w:tcPr>
            <w:tcW w:w="2972" w:type="dxa"/>
          </w:tcPr>
          <w:p w:rsidR="00D237CE" w:rsidRDefault="00D237CE" w:rsidP="00D237CE">
            <w:pPr>
              <w:rPr>
                <w:rFonts w:cs="Arial"/>
                <w:sz w:val="28"/>
                <w:szCs w:val="28"/>
                <w:highlight w:val="yellow"/>
              </w:rPr>
            </w:pPr>
            <w:r>
              <w:rPr>
                <w:rFonts w:cs="Arial"/>
                <w:sz w:val="28"/>
                <w:szCs w:val="28"/>
                <w:highlight w:val="yellow"/>
              </w:rPr>
              <w:t>SpLD</w:t>
            </w:r>
          </w:p>
        </w:tc>
        <w:tc>
          <w:tcPr>
            <w:tcW w:w="2977" w:type="dxa"/>
          </w:tcPr>
          <w:p w:rsidR="00D237CE" w:rsidRDefault="00D237CE" w:rsidP="00D237CE">
            <w:pPr>
              <w:jc w:val="right"/>
              <w:rPr>
                <w:rFonts w:cs="Arial"/>
                <w:sz w:val="28"/>
                <w:szCs w:val="28"/>
                <w:highlight w:val="yellow"/>
              </w:rPr>
            </w:pPr>
            <w:r>
              <w:rPr>
                <w:rFonts w:cs="Arial"/>
                <w:sz w:val="28"/>
                <w:szCs w:val="28"/>
                <w:highlight w:val="yellow"/>
              </w:rPr>
              <w:t>79</w:t>
            </w:r>
          </w:p>
        </w:tc>
        <w:tc>
          <w:tcPr>
            <w:tcW w:w="2551" w:type="dxa"/>
          </w:tcPr>
          <w:p w:rsidR="00D237CE" w:rsidRDefault="00D237CE" w:rsidP="00D237CE">
            <w:pPr>
              <w:jc w:val="right"/>
              <w:rPr>
                <w:rFonts w:cs="Arial"/>
                <w:sz w:val="28"/>
                <w:szCs w:val="28"/>
                <w:highlight w:val="yellow"/>
              </w:rPr>
            </w:pPr>
            <w:r>
              <w:rPr>
                <w:rFonts w:cs="Arial"/>
                <w:sz w:val="28"/>
                <w:szCs w:val="28"/>
                <w:highlight w:val="yellow"/>
              </w:rPr>
              <w:t>81</w:t>
            </w:r>
          </w:p>
        </w:tc>
        <w:tc>
          <w:tcPr>
            <w:tcW w:w="1276" w:type="dxa"/>
          </w:tcPr>
          <w:p w:rsidR="00D237CE" w:rsidRDefault="00D237CE" w:rsidP="00D237CE">
            <w:pPr>
              <w:jc w:val="right"/>
              <w:rPr>
                <w:rFonts w:cs="Arial"/>
                <w:b/>
                <w:sz w:val="28"/>
                <w:szCs w:val="28"/>
                <w:highlight w:val="yellow"/>
              </w:rPr>
            </w:pPr>
            <w:r>
              <w:rPr>
                <w:rFonts w:cs="Arial"/>
                <w:b/>
                <w:sz w:val="28"/>
                <w:szCs w:val="28"/>
                <w:highlight w:val="yellow"/>
              </w:rPr>
              <w:t>160</w:t>
            </w:r>
          </w:p>
        </w:tc>
      </w:tr>
      <w:tr w:rsidR="00D237CE" w:rsidTr="00D237CE">
        <w:tc>
          <w:tcPr>
            <w:tcW w:w="2972" w:type="dxa"/>
          </w:tcPr>
          <w:p w:rsidR="00D237CE" w:rsidRDefault="00D237CE" w:rsidP="00D237CE">
            <w:pPr>
              <w:rPr>
                <w:rFonts w:cs="Arial"/>
                <w:sz w:val="28"/>
                <w:szCs w:val="28"/>
                <w:highlight w:val="yellow"/>
              </w:rPr>
            </w:pPr>
            <w:r>
              <w:rPr>
                <w:rFonts w:cs="Arial"/>
                <w:sz w:val="28"/>
                <w:szCs w:val="28"/>
                <w:highlight w:val="yellow"/>
              </w:rPr>
              <w:t>MLD</w:t>
            </w:r>
          </w:p>
        </w:tc>
        <w:tc>
          <w:tcPr>
            <w:tcW w:w="2977" w:type="dxa"/>
          </w:tcPr>
          <w:p w:rsidR="00D237CE" w:rsidRDefault="00D237CE" w:rsidP="00D237CE">
            <w:pPr>
              <w:jc w:val="right"/>
              <w:rPr>
                <w:rFonts w:cs="Arial"/>
                <w:sz w:val="28"/>
                <w:szCs w:val="28"/>
                <w:highlight w:val="yellow"/>
              </w:rPr>
            </w:pPr>
            <w:r>
              <w:rPr>
                <w:rFonts w:cs="Arial"/>
                <w:sz w:val="28"/>
                <w:szCs w:val="28"/>
                <w:highlight w:val="yellow"/>
              </w:rPr>
              <w:t>233</w:t>
            </w:r>
          </w:p>
        </w:tc>
        <w:tc>
          <w:tcPr>
            <w:tcW w:w="2551" w:type="dxa"/>
          </w:tcPr>
          <w:p w:rsidR="00D237CE" w:rsidRDefault="00D237CE" w:rsidP="00D237CE">
            <w:pPr>
              <w:jc w:val="right"/>
              <w:rPr>
                <w:rFonts w:cs="Arial"/>
                <w:sz w:val="28"/>
                <w:szCs w:val="28"/>
                <w:highlight w:val="yellow"/>
              </w:rPr>
            </w:pPr>
            <w:r>
              <w:rPr>
                <w:rFonts w:cs="Arial"/>
                <w:sz w:val="28"/>
                <w:szCs w:val="28"/>
                <w:highlight w:val="yellow"/>
              </w:rPr>
              <w:t>286</w:t>
            </w:r>
          </w:p>
        </w:tc>
        <w:tc>
          <w:tcPr>
            <w:tcW w:w="1276" w:type="dxa"/>
          </w:tcPr>
          <w:p w:rsidR="00D237CE" w:rsidRDefault="00D237CE" w:rsidP="00D237CE">
            <w:pPr>
              <w:jc w:val="right"/>
              <w:rPr>
                <w:rFonts w:cs="Arial"/>
                <w:b/>
                <w:sz w:val="28"/>
                <w:szCs w:val="28"/>
              </w:rPr>
            </w:pPr>
            <w:r>
              <w:rPr>
                <w:rFonts w:cs="Arial"/>
                <w:b/>
                <w:sz w:val="28"/>
                <w:szCs w:val="28"/>
              </w:rPr>
              <w:t>519</w:t>
            </w:r>
          </w:p>
        </w:tc>
      </w:tr>
      <w:tr w:rsidR="00D237CE" w:rsidTr="00D237CE">
        <w:tc>
          <w:tcPr>
            <w:tcW w:w="2972" w:type="dxa"/>
          </w:tcPr>
          <w:p w:rsidR="00D237CE" w:rsidRDefault="00D237CE" w:rsidP="00D237CE">
            <w:pPr>
              <w:rPr>
                <w:rFonts w:cs="Arial"/>
                <w:sz w:val="28"/>
                <w:szCs w:val="28"/>
              </w:rPr>
            </w:pPr>
            <w:r>
              <w:rPr>
                <w:rFonts w:cs="Arial"/>
                <w:sz w:val="28"/>
                <w:szCs w:val="28"/>
              </w:rPr>
              <w:t>SLD</w:t>
            </w:r>
          </w:p>
        </w:tc>
        <w:tc>
          <w:tcPr>
            <w:tcW w:w="2977" w:type="dxa"/>
          </w:tcPr>
          <w:p w:rsidR="00D237CE" w:rsidRDefault="00D237CE" w:rsidP="00D237CE">
            <w:pPr>
              <w:jc w:val="right"/>
              <w:rPr>
                <w:rFonts w:cs="Arial"/>
                <w:sz w:val="28"/>
                <w:szCs w:val="28"/>
              </w:rPr>
            </w:pPr>
            <w:r>
              <w:rPr>
                <w:rFonts w:cs="Arial"/>
                <w:sz w:val="28"/>
                <w:szCs w:val="28"/>
              </w:rPr>
              <w:t>102</w:t>
            </w:r>
          </w:p>
        </w:tc>
        <w:tc>
          <w:tcPr>
            <w:tcW w:w="2551" w:type="dxa"/>
          </w:tcPr>
          <w:p w:rsidR="00D237CE" w:rsidRDefault="00D237CE" w:rsidP="00D237CE">
            <w:pPr>
              <w:jc w:val="right"/>
              <w:rPr>
                <w:rFonts w:cs="Arial"/>
                <w:sz w:val="28"/>
                <w:szCs w:val="28"/>
              </w:rPr>
            </w:pPr>
            <w:r>
              <w:rPr>
                <w:rFonts w:cs="Arial"/>
                <w:sz w:val="28"/>
                <w:szCs w:val="28"/>
              </w:rPr>
              <w:t>648</w:t>
            </w:r>
          </w:p>
        </w:tc>
        <w:tc>
          <w:tcPr>
            <w:tcW w:w="1276" w:type="dxa"/>
          </w:tcPr>
          <w:p w:rsidR="00D237CE" w:rsidRDefault="00D237CE" w:rsidP="00D237CE">
            <w:pPr>
              <w:jc w:val="right"/>
              <w:rPr>
                <w:rFonts w:cs="Arial"/>
                <w:b/>
                <w:sz w:val="28"/>
                <w:szCs w:val="28"/>
              </w:rPr>
            </w:pPr>
            <w:r>
              <w:rPr>
                <w:rFonts w:cs="Arial"/>
                <w:b/>
                <w:sz w:val="28"/>
                <w:szCs w:val="28"/>
              </w:rPr>
              <w:t>750</w:t>
            </w:r>
          </w:p>
        </w:tc>
      </w:tr>
      <w:tr w:rsidR="00D237CE" w:rsidTr="00D237CE">
        <w:tc>
          <w:tcPr>
            <w:tcW w:w="2972" w:type="dxa"/>
          </w:tcPr>
          <w:p w:rsidR="00D237CE" w:rsidRDefault="00D237CE" w:rsidP="00D237CE">
            <w:pPr>
              <w:rPr>
                <w:rFonts w:cs="Arial"/>
                <w:sz w:val="28"/>
                <w:szCs w:val="28"/>
              </w:rPr>
            </w:pPr>
            <w:r>
              <w:rPr>
                <w:rFonts w:cs="Arial"/>
                <w:sz w:val="28"/>
                <w:szCs w:val="28"/>
              </w:rPr>
              <w:t>PMLD</w:t>
            </w:r>
          </w:p>
        </w:tc>
        <w:tc>
          <w:tcPr>
            <w:tcW w:w="2977" w:type="dxa"/>
          </w:tcPr>
          <w:p w:rsidR="00D237CE" w:rsidRDefault="00D237CE" w:rsidP="00D237CE">
            <w:pPr>
              <w:jc w:val="right"/>
              <w:rPr>
                <w:rFonts w:cs="Arial"/>
                <w:sz w:val="28"/>
                <w:szCs w:val="28"/>
              </w:rPr>
            </w:pPr>
            <w:r>
              <w:rPr>
                <w:rFonts w:cs="Arial"/>
                <w:sz w:val="28"/>
                <w:szCs w:val="28"/>
              </w:rPr>
              <w:t>56</w:t>
            </w:r>
          </w:p>
        </w:tc>
        <w:tc>
          <w:tcPr>
            <w:tcW w:w="2551" w:type="dxa"/>
          </w:tcPr>
          <w:p w:rsidR="00D237CE" w:rsidRDefault="00D237CE" w:rsidP="00D237CE">
            <w:pPr>
              <w:jc w:val="right"/>
              <w:rPr>
                <w:rFonts w:cs="Arial"/>
                <w:sz w:val="28"/>
                <w:szCs w:val="28"/>
              </w:rPr>
            </w:pPr>
            <w:r>
              <w:rPr>
                <w:rFonts w:cs="Arial"/>
                <w:sz w:val="28"/>
                <w:szCs w:val="28"/>
              </w:rPr>
              <w:t>980</w:t>
            </w:r>
          </w:p>
        </w:tc>
        <w:tc>
          <w:tcPr>
            <w:tcW w:w="1276" w:type="dxa"/>
          </w:tcPr>
          <w:p w:rsidR="00D237CE" w:rsidRDefault="00D237CE" w:rsidP="00D237CE">
            <w:pPr>
              <w:jc w:val="right"/>
              <w:rPr>
                <w:rFonts w:cs="Arial"/>
                <w:b/>
                <w:sz w:val="28"/>
                <w:szCs w:val="28"/>
              </w:rPr>
            </w:pPr>
            <w:r>
              <w:rPr>
                <w:rFonts w:cs="Arial"/>
                <w:b/>
                <w:sz w:val="28"/>
                <w:szCs w:val="28"/>
              </w:rPr>
              <w:t>1,036</w:t>
            </w:r>
          </w:p>
        </w:tc>
      </w:tr>
      <w:tr w:rsidR="00D237CE" w:rsidTr="00D237CE">
        <w:tc>
          <w:tcPr>
            <w:tcW w:w="2972" w:type="dxa"/>
          </w:tcPr>
          <w:p w:rsidR="00D237CE" w:rsidRDefault="00D237CE" w:rsidP="00D237CE">
            <w:pPr>
              <w:rPr>
                <w:rFonts w:cs="Arial"/>
                <w:sz w:val="28"/>
                <w:szCs w:val="28"/>
                <w:highlight w:val="yellow"/>
              </w:rPr>
            </w:pPr>
            <w:r>
              <w:rPr>
                <w:rFonts w:cs="Arial"/>
                <w:sz w:val="28"/>
                <w:szCs w:val="28"/>
                <w:highlight w:val="yellow"/>
              </w:rPr>
              <w:t>SEMH</w:t>
            </w:r>
          </w:p>
        </w:tc>
        <w:tc>
          <w:tcPr>
            <w:tcW w:w="2977" w:type="dxa"/>
          </w:tcPr>
          <w:p w:rsidR="00D237CE" w:rsidRDefault="00D237CE" w:rsidP="00D237CE">
            <w:pPr>
              <w:jc w:val="right"/>
              <w:rPr>
                <w:rFonts w:cs="Arial"/>
                <w:sz w:val="28"/>
                <w:szCs w:val="28"/>
                <w:highlight w:val="yellow"/>
              </w:rPr>
            </w:pPr>
            <w:r>
              <w:rPr>
                <w:rFonts w:cs="Arial"/>
                <w:sz w:val="28"/>
                <w:szCs w:val="28"/>
                <w:highlight w:val="yellow"/>
              </w:rPr>
              <w:t>107</w:t>
            </w:r>
          </w:p>
        </w:tc>
        <w:tc>
          <w:tcPr>
            <w:tcW w:w="2551" w:type="dxa"/>
          </w:tcPr>
          <w:p w:rsidR="00D237CE" w:rsidRDefault="00D237CE" w:rsidP="00D237CE">
            <w:pPr>
              <w:jc w:val="right"/>
              <w:rPr>
                <w:rFonts w:cs="Arial"/>
                <w:sz w:val="28"/>
                <w:szCs w:val="28"/>
                <w:highlight w:val="yellow"/>
              </w:rPr>
            </w:pPr>
            <w:r>
              <w:rPr>
                <w:rFonts w:cs="Arial"/>
                <w:sz w:val="28"/>
                <w:szCs w:val="28"/>
                <w:highlight w:val="yellow"/>
              </w:rPr>
              <w:t>97</w:t>
            </w:r>
          </w:p>
        </w:tc>
        <w:tc>
          <w:tcPr>
            <w:tcW w:w="1276" w:type="dxa"/>
          </w:tcPr>
          <w:p w:rsidR="00D237CE" w:rsidRDefault="00D237CE" w:rsidP="00D237CE">
            <w:pPr>
              <w:jc w:val="right"/>
              <w:rPr>
                <w:rFonts w:cs="Arial"/>
                <w:b/>
                <w:sz w:val="28"/>
                <w:szCs w:val="28"/>
                <w:highlight w:val="yellow"/>
              </w:rPr>
            </w:pPr>
            <w:r>
              <w:rPr>
                <w:rFonts w:cs="Arial"/>
                <w:b/>
                <w:sz w:val="28"/>
                <w:szCs w:val="28"/>
                <w:highlight w:val="yellow"/>
              </w:rPr>
              <w:t>204</w:t>
            </w:r>
          </w:p>
        </w:tc>
      </w:tr>
      <w:tr w:rsidR="00D237CE" w:rsidTr="00D237CE">
        <w:tc>
          <w:tcPr>
            <w:tcW w:w="2972" w:type="dxa"/>
          </w:tcPr>
          <w:p w:rsidR="00D237CE" w:rsidRDefault="00D237CE" w:rsidP="00D237CE">
            <w:pPr>
              <w:rPr>
                <w:rFonts w:cs="Arial"/>
                <w:sz w:val="28"/>
                <w:szCs w:val="28"/>
                <w:highlight w:val="yellow"/>
              </w:rPr>
            </w:pPr>
            <w:r>
              <w:rPr>
                <w:rFonts w:cs="Arial"/>
                <w:sz w:val="28"/>
                <w:szCs w:val="28"/>
                <w:highlight w:val="yellow"/>
              </w:rPr>
              <w:t>SLCN</w:t>
            </w:r>
          </w:p>
        </w:tc>
        <w:tc>
          <w:tcPr>
            <w:tcW w:w="2977" w:type="dxa"/>
          </w:tcPr>
          <w:p w:rsidR="00D237CE" w:rsidRDefault="00D237CE" w:rsidP="00D237CE">
            <w:pPr>
              <w:jc w:val="right"/>
              <w:rPr>
                <w:rFonts w:cs="Arial"/>
                <w:sz w:val="28"/>
                <w:szCs w:val="28"/>
                <w:highlight w:val="yellow"/>
              </w:rPr>
            </w:pPr>
            <w:r>
              <w:rPr>
                <w:rFonts w:cs="Arial"/>
                <w:sz w:val="28"/>
                <w:szCs w:val="28"/>
                <w:highlight w:val="yellow"/>
              </w:rPr>
              <w:t>198</w:t>
            </w:r>
          </w:p>
        </w:tc>
        <w:tc>
          <w:tcPr>
            <w:tcW w:w="2551" w:type="dxa"/>
          </w:tcPr>
          <w:p w:rsidR="00D237CE" w:rsidRDefault="00D237CE" w:rsidP="00D237CE">
            <w:pPr>
              <w:jc w:val="right"/>
              <w:rPr>
                <w:rFonts w:cs="Arial"/>
                <w:sz w:val="28"/>
                <w:szCs w:val="28"/>
                <w:highlight w:val="yellow"/>
              </w:rPr>
            </w:pPr>
            <w:r>
              <w:rPr>
                <w:rFonts w:cs="Arial"/>
                <w:sz w:val="28"/>
                <w:szCs w:val="28"/>
                <w:highlight w:val="yellow"/>
              </w:rPr>
              <w:t>199</w:t>
            </w:r>
          </w:p>
        </w:tc>
        <w:tc>
          <w:tcPr>
            <w:tcW w:w="1276" w:type="dxa"/>
          </w:tcPr>
          <w:p w:rsidR="00D237CE" w:rsidRDefault="00D237CE" w:rsidP="00D237CE">
            <w:pPr>
              <w:jc w:val="right"/>
              <w:rPr>
                <w:rFonts w:cs="Arial"/>
                <w:b/>
                <w:sz w:val="28"/>
                <w:szCs w:val="28"/>
                <w:highlight w:val="yellow"/>
              </w:rPr>
            </w:pPr>
            <w:r>
              <w:rPr>
                <w:rFonts w:cs="Arial"/>
                <w:b/>
                <w:sz w:val="28"/>
                <w:szCs w:val="28"/>
                <w:highlight w:val="yellow"/>
              </w:rPr>
              <w:t>397</w:t>
            </w:r>
          </w:p>
        </w:tc>
      </w:tr>
      <w:tr w:rsidR="00D237CE" w:rsidTr="00D237CE">
        <w:tc>
          <w:tcPr>
            <w:tcW w:w="2972" w:type="dxa"/>
          </w:tcPr>
          <w:p w:rsidR="00D237CE" w:rsidRDefault="00D237CE" w:rsidP="00D237CE">
            <w:pPr>
              <w:rPr>
                <w:rFonts w:cs="Arial"/>
                <w:sz w:val="28"/>
                <w:szCs w:val="28"/>
                <w:highlight w:val="yellow"/>
              </w:rPr>
            </w:pPr>
            <w:r>
              <w:rPr>
                <w:rFonts w:cs="Arial"/>
                <w:sz w:val="28"/>
                <w:szCs w:val="28"/>
                <w:highlight w:val="yellow"/>
              </w:rPr>
              <w:t>HI</w:t>
            </w:r>
          </w:p>
        </w:tc>
        <w:tc>
          <w:tcPr>
            <w:tcW w:w="2977" w:type="dxa"/>
          </w:tcPr>
          <w:p w:rsidR="00D237CE" w:rsidRDefault="00D237CE" w:rsidP="00D237CE">
            <w:pPr>
              <w:jc w:val="right"/>
              <w:rPr>
                <w:rFonts w:cs="Arial"/>
                <w:sz w:val="28"/>
                <w:szCs w:val="28"/>
                <w:highlight w:val="yellow"/>
              </w:rPr>
            </w:pPr>
            <w:r>
              <w:rPr>
                <w:rFonts w:cs="Arial"/>
                <w:sz w:val="28"/>
                <w:szCs w:val="28"/>
                <w:highlight w:val="yellow"/>
              </w:rPr>
              <w:t>91</w:t>
            </w:r>
          </w:p>
        </w:tc>
        <w:tc>
          <w:tcPr>
            <w:tcW w:w="2551" w:type="dxa"/>
          </w:tcPr>
          <w:p w:rsidR="00D237CE" w:rsidRDefault="00D237CE" w:rsidP="00D237CE">
            <w:pPr>
              <w:jc w:val="right"/>
              <w:rPr>
                <w:rFonts w:cs="Arial"/>
                <w:sz w:val="28"/>
                <w:szCs w:val="28"/>
                <w:highlight w:val="yellow"/>
              </w:rPr>
            </w:pPr>
            <w:r>
              <w:rPr>
                <w:rFonts w:cs="Arial"/>
                <w:sz w:val="28"/>
                <w:szCs w:val="28"/>
                <w:highlight w:val="yellow"/>
              </w:rPr>
              <w:t>84</w:t>
            </w:r>
          </w:p>
        </w:tc>
        <w:tc>
          <w:tcPr>
            <w:tcW w:w="1276" w:type="dxa"/>
          </w:tcPr>
          <w:p w:rsidR="00D237CE" w:rsidRDefault="00D237CE" w:rsidP="00D237CE">
            <w:pPr>
              <w:jc w:val="right"/>
              <w:rPr>
                <w:rFonts w:cs="Arial"/>
                <w:b/>
                <w:sz w:val="28"/>
                <w:szCs w:val="28"/>
                <w:highlight w:val="yellow"/>
              </w:rPr>
            </w:pPr>
            <w:r>
              <w:rPr>
                <w:rFonts w:cs="Arial"/>
                <w:b/>
                <w:sz w:val="28"/>
                <w:szCs w:val="28"/>
                <w:highlight w:val="yellow"/>
              </w:rPr>
              <w:t>175</w:t>
            </w:r>
          </w:p>
        </w:tc>
      </w:tr>
      <w:tr w:rsidR="00D237CE" w:rsidTr="00D237CE">
        <w:tc>
          <w:tcPr>
            <w:tcW w:w="2972" w:type="dxa"/>
          </w:tcPr>
          <w:p w:rsidR="00D237CE" w:rsidRDefault="00D237CE" w:rsidP="00D237CE">
            <w:pPr>
              <w:rPr>
                <w:rFonts w:cs="Arial"/>
                <w:sz w:val="28"/>
                <w:szCs w:val="28"/>
              </w:rPr>
            </w:pPr>
            <w:r>
              <w:rPr>
                <w:rFonts w:cs="Arial"/>
                <w:sz w:val="28"/>
                <w:szCs w:val="28"/>
              </w:rPr>
              <w:t>MSI</w:t>
            </w:r>
          </w:p>
        </w:tc>
        <w:tc>
          <w:tcPr>
            <w:tcW w:w="2977" w:type="dxa"/>
          </w:tcPr>
          <w:p w:rsidR="00D237CE" w:rsidRDefault="00D237CE" w:rsidP="00D237CE">
            <w:pPr>
              <w:jc w:val="right"/>
              <w:rPr>
                <w:rFonts w:cs="Arial"/>
                <w:sz w:val="28"/>
                <w:szCs w:val="28"/>
              </w:rPr>
            </w:pPr>
            <w:r>
              <w:rPr>
                <w:rFonts w:cs="Arial"/>
                <w:sz w:val="28"/>
                <w:szCs w:val="28"/>
              </w:rPr>
              <w:t>21</w:t>
            </w:r>
          </w:p>
        </w:tc>
        <w:tc>
          <w:tcPr>
            <w:tcW w:w="2551" w:type="dxa"/>
          </w:tcPr>
          <w:p w:rsidR="00D237CE" w:rsidRDefault="00D237CE" w:rsidP="00D237CE">
            <w:pPr>
              <w:jc w:val="right"/>
              <w:rPr>
                <w:rFonts w:cs="Arial"/>
                <w:sz w:val="28"/>
                <w:szCs w:val="28"/>
              </w:rPr>
            </w:pPr>
            <w:r>
              <w:rPr>
                <w:rFonts w:cs="Arial"/>
                <w:sz w:val="28"/>
                <w:szCs w:val="28"/>
              </w:rPr>
              <w:t>21</w:t>
            </w:r>
          </w:p>
        </w:tc>
        <w:tc>
          <w:tcPr>
            <w:tcW w:w="1276" w:type="dxa"/>
          </w:tcPr>
          <w:p w:rsidR="00D237CE" w:rsidRDefault="00D237CE" w:rsidP="00D237CE">
            <w:pPr>
              <w:jc w:val="right"/>
              <w:rPr>
                <w:rFonts w:cs="Arial"/>
                <w:b/>
                <w:sz w:val="28"/>
                <w:szCs w:val="28"/>
              </w:rPr>
            </w:pPr>
            <w:r>
              <w:rPr>
                <w:rFonts w:cs="Arial"/>
                <w:b/>
                <w:sz w:val="28"/>
                <w:szCs w:val="28"/>
              </w:rPr>
              <w:t>42</w:t>
            </w:r>
          </w:p>
        </w:tc>
      </w:tr>
      <w:tr w:rsidR="00D237CE" w:rsidTr="00D237CE">
        <w:tc>
          <w:tcPr>
            <w:tcW w:w="2972" w:type="dxa"/>
          </w:tcPr>
          <w:p w:rsidR="00D237CE" w:rsidRDefault="00D237CE" w:rsidP="00D237CE">
            <w:pPr>
              <w:rPr>
                <w:rFonts w:cs="Arial"/>
                <w:sz w:val="28"/>
                <w:szCs w:val="28"/>
                <w:highlight w:val="yellow"/>
              </w:rPr>
            </w:pPr>
            <w:r>
              <w:rPr>
                <w:rFonts w:cs="Arial"/>
                <w:sz w:val="28"/>
                <w:szCs w:val="28"/>
                <w:highlight w:val="yellow"/>
              </w:rPr>
              <w:t>PD</w:t>
            </w:r>
          </w:p>
        </w:tc>
        <w:tc>
          <w:tcPr>
            <w:tcW w:w="2977" w:type="dxa"/>
          </w:tcPr>
          <w:p w:rsidR="00D237CE" w:rsidRDefault="00D237CE" w:rsidP="00D237CE">
            <w:pPr>
              <w:jc w:val="right"/>
              <w:rPr>
                <w:rFonts w:cs="Arial"/>
                <w:sz w:val="28"/>
                <w:szCs w:val="28"/>
                <w:highlight w:val="yellow"/>
              </w:rPr>
            </w:pPr>
            <w:r>
              <w:rPr>
                <w:rFonts w:cs="Arial"/>
                <w:sz w:val="28"/>
                <w:szCs w:val="28"/>
                <w:highlight w:val="yellow"/>
              </w:rPr>
              <w:t>202</w:t>
            </w:r>
          </w:p>
        </w:tc>
        <w:tc>
          <w:tcPr>
            <w:tcW w:w="2551" w:type="dxa"/>
          </w:tcPr>
          <w:p w:rsidR="00D237CE" w:rsidRDefault="00D237CE" w:rsidP="00D237CE">
            <w:pPr>
              <w:jc w:val="right"/>
              <w:rPr>
                <w:rFonts w:cs="Arial"/>
                <w:sz w:val="28"/>
                <w:szCs w:val="28"/>
                <w:highlight w:val="yellow"/>
              </w:rPr>
            </w:pPr>
            <w:r>
              <w:rPr>
                <w:rFonts w:cs="Arial"/>
                <w:sz w:val="28"/>
                <w:szCs w:val="28"/>
                <w:highlight w:val="yellow"/>
              </w:rPr>
              <w:t>403</w:t>
            </w:r>
          </w:p>
        </w:tc>
        <w:tc>
          <w:tcPr>
            <w:tcW w:w="1276" w:type="dxa"/>
          </w:tcPr>
          <w:p w:rsidR="00D237CE" w:rsidRDefault="00D237CE" w:rsidP="00D237CE">
            <w:pPr>
              <w:jc w:val="right"/>
              <w:rPr>
                <w:rFonts w:cs="Arial"/>
                <w:b/>
                <w:sz w:val="28"/>
                <w:szCs w:val="28"/>
                <w:highlight w:val="yellow"/>
              </w:rPr>
            </w:pPr>
            <w:r>
              <w:rPr>
                <w:rFonts w:cs="Arial"/>
                <w:b/>
                <w:sz w:val="28"/>
                <w:szCs w:val="28"/>
                <w:highlight w:val="yellow"/>
              </w:rPr>
              <w:t>605</w:t>
            </w:r>
          </w:p>
        </w:tc>
      </w:tr>
      <w:tr w:rsidR="00D237CE" w:rsidTr="00D237CE">
        <w:tc>
          <w:tcPr>
            <w:tcW w:w="2972" w:type="dxa"/>
          </w:tcPr>
          <w:p w:rsidR="00D237CE" w:rsidRDefault="00D237CE" w:rsidP="00D237CE">
            <w:pPr>
              <w:rPr>
                <w:rFonts w:cs="Arial"/>
                <w:sz w:val="28"/>
                <w:szCs w:val="28"/>
                <w:highlight w:val="yellow"/>
              </w:rPr>
            </w:pPr>
            <w:r>
              <w:rPr>
                <w:rFonts w:cs="Arial"/>
                <w:sz w:val="28"/>
                <w:szCs w:val="28"/>
                <w:highlight w:val="yellow"/>
              </w:rPr>
              <w:t>ASD</w:t>
            </w:r>
          </w:p>
        </w:tc>
        <w:tc>
          <w:tcPr>
            <w:tcW w:w="2977" w:type="dxa"/>
          </w:tcPr>
          <w:p w:rsidR="00D237CE" w:rsidRDefault="00D237CE" w:rsidP="00D237CE">
            <w:pPr>
              <w:jc w:val="right"/>
              <w:rPr>
                <w:rFonts w:cs="Arial"/>
                <w:sz w:val="28"/>
                <w:szCs w:val="28"/>
                <w:highlight w:val="yellow"/>
              </w:rPr>
            </w:pPr>
            <w:r>
              <w:rPr>
                <w:rFonts w:cs="Arial"/>
                <w:sz w:val="28"/>
                <w:szCs w:val="28"/>
                <w:highlight w:val="yellow"/>
              </w:rPr>
              <w:t>147</w:t>
            </w:r>
          </w:p>
        </w:tc>
        <w:tc>
          <w:tcPr>
            <w:tcW w:w="2551" w:type="dxa"/>
          </w:tcPr>
          <w:p w:rsidR="00D237CE" w:rsidRDefault="00D237CE" w:rsidP="00D237CE">
            <w:pPr>
              <w:jc w:val="right"/>
              <w:rPr>
                <w:rFonts w:cs="Arial"/>
                <w:sz w:val="28"/>
                <w:szCs w:val="28"/>
                <w:highlight w:val="yellow"/>
              </w:rPr>
            </w:pPr>
            <w:r>
              <w:rPr>
                <w:rFonts w:cs="Arial"/>
                <w:sz w:val="28"/>
                <w:szCs w:val="28"/>
                <w:highlight w:val="yellow"/>
              </w:rPr>
              <w:t>228</w:t>
            </w:r>
          </w:p>
        </w:tc>
        <w:tc>
          <w:tcPr>
            <w:tcW w:w="1276" w:type="dxa"/>
          </w:tcPr>
          <w:p w:rsidR="00D237CE" w:rsidRDefault="00D237CE" w:rsidP="00D237CE">
            <w:pPr>
              <w:jc w:val="right"/>
              <w:rPr>
                <w:rFonts w:cs="Arial"/>
                <w:b/>
                <w:sz w:val="28"/>
                <w:szCs w:val="28"/>
                <w:highlight w:val="yellow"/>
              </w:rPr>
            </w:pPr>
            <w:r>
              <w:rPr>
                <w:rFonts w:cs="Arial"/>
                <w:b/>
                <w:sz w:val="28"/>
                <w:szCs w:val="28"/>
                <w:highlight w:val="yellow"/>
              </w:rPr>
              <w:t>375</w:t>
            </w:r>
          </w:p>
        </w:tc>
      </w:tr>
      <w:tr w:rsidR="00D237CE" w:rsidTr="00D237CE">
        <w:tc>
          <w:tcPr>
            <w:tcW w:w="2972" w:type="dxa"/>
          </w:tcPr>
          <w:p w:rsidR="00D237CE" w:rsidRDefault="00D237CE" w:rsidP="00D237CE">
            <w:pPr>
              <w:rPr>
                <w:rFonts w:cs="Arial"/>
                <w:sz w:val="28"/>
                <w:szCs w:val="28"/>
              </w:rPr>
            </w:pPr>
            <w:r>
              <w:rPr>
                <w:rFonts w:cs="Arial"/>
                <w:sz w:val="28"/>
                <w:szCs w:val="28"/>
              </w:rPr>
              <w:t>Other</w:t>
            </w:r>
          </w:p>
        </w:tc>
        <w:tc>
          <w:tcPr>
            <w:tcW w:w="2977" w:type="dxa"/>
          </w:tcPr>
          <w:p w:rsidR="00D237CE" w:rsidRDefault="00D237CE" w:rsidP="00D237CE">
            <w:pPr>
              <w:jc w:val="right"/>
              <w:rPr>
                <w:rFonts w:cs="Arial"/>
                <w:sz w:val="28"/>
                <w:szCs w:val="28"/>
              </w:rPr>
            </w:pPr>
            <w:r>
              <w:rPr>
                <w:rFonts w:cs="Arial"/>
                <w:sz w:val="28"/>
                <w:szCs w:val="28"/>
              </w:rPr>
              <w:t>122</w:t>
            </w:r>
          </w:p>
        </w:tc>
        <w:tc>
          <w:tcPr>
            <w:tcW w:w="2551" w:type="dxa"/>
          </w:tcPr>
          <w:p w:rsidR="00D237CE" w:rsidRDefault="00D237CE" w:rsidP="00D237CE">
            <w:pPr>
              <w:jc w:val="right"/>
              <w:rPr>
                <w:rFonts w:cs="Arial"/>
                <w:sz w:val="28"/>
                <w:szCs w:val="28"/>
              </w:rPr>
            </w:pPr>
            <w:r>
              <w:rPr>
                <w:rFonts w:cs="Arial"/>
                <w:sz w:val="28"/>
                <w:szCs w:val="28"/>
              </w:rPr>
              <w:t>69</w:t>
            </w:r>
          </w:p>
        </w:tc>
        <w:tc>
          <w:tcPr>
            <w:tcW w:w="1276" w:type="dxa"/>
          </w:tcPr>
          <w:p w:rsidR="00D237CE" w:rsidRDefault="00D237CE" w:rsidP="00D237CE">
            <w:pPr>
              <w:jc w:val="right"/>
              <w:rPr>
                <w:rFonts w:cs="Arial"/>
                <w:b/>
                <w:sz w:val="28"/>
                <w:szCs w:val="28"/>
              </w:rPr>
            </w:pPr>
            <w:r>
              <w:rPr>
                <w:rFonts w:cs="Arial"/>
                <w:b/>
                <w:sz w:val="28"/>
                <w:szCs w:val="28"/>
              </w:rPr>
              <w:t>191</w:t>
            </w:r>
          </w:p>
        </w:tc>
      </w:tr>
      <w:tr w:rsidR="00D237CE" w:rsidTr="00D237CE">
        <w:tc>
          <w:tcPr>
            <w:tcW w:w="2972" w:type="dxa"/>
          </w:tcPr>
          <w:p w:rsidR="00D237CE" w:rsidRDefault="00D237CE" w:rsidP="00D237CE">
            <w:pPr>
              <w:rPr>
                <w:rFonts w:cs="Arial"/>
                <w:sz w:val="28"/>
                <w:szCs w:val="28"/>
                <w:highlight w:val="yellow"/>
              </w:rPr>
            </w:pPr>
            <w:r>
              <w:rPr>
                <w:rFonts w:cs="Arial"/>
                <w:sz w:val="28"/>
                <w:szCs w:val="28"/>
                <w:highlight w:val="yellow"/>
              </w:rPr>
              <w:t>No secondary SEN</w:t>
            </w:r>
          </w:p>
        </w:tc>
        <w:tc>
          <w:tcPr>
            <w:tcW w:w="2977" w:type="dxa"/>
            <w:vAlign w:val="bottom"/>
          </w:tcPr>
          <w:p w:rsidR="00D237CE" w:rsidRDefault="00D237CE" w:rsidP="00D237CE">
            <w:pPr>
              <w:jc w:val="right"/>
              <w:rPr>
                <w:rFonts w:cs="Arial"/>
                <w:sz w:val="28"/>
                <w:szCs w:val="28"/>
                <w:highlight w:val="yellow"/>
              </w:rPr>
            </w:pPr>
            <w:r>
              <w:rPr>
                <w:rFonts w:cs="Arial"/>
                <w:sz w:val="28"/>
                <w:szCs w:val="28"/>
                <w:highlight w:val="yellow"/>
              </w:rPr>
              <w:t>2,053</w:t>
            </w:r>
          </w:p>
        </w:tc>
        <w:tc>
          <w:tcPr>
            <w:tcW w:w="2551" w:type="dxa"/>
          </w:tcPr>
          <w:p w:rsidR="00D237CE" w:rsidRDefault="00D237CE" w:rsidP="00D237CE">
            <w:pPr>
              <w:jc w:val="right"/>
              <w:rPr>
                <w:rFonts w:cs="Arial"/>
                <w:sz w:val="28"/>
                <w:szCs w:val="28"/>
                <w:highlight w:val="yellow"/>
              </w:rPr>
            </w:pPr>
            <w:r>
              <w:rPr>
                <w:rFonts w:cs="Arial"/>
                <w:sz w:val="28"/>
                <w:szCs w:val="28"/>
                <w:highlight w:val="yellow"/>
              </w:rPr>
              <w:t>-</w:t>
            </w:r>
          </w:p>
        </w:tc>
        <w:tc>
          <w:tcPr>
            <w:tcW w:w="1276" w:type="dxa"/>
          </w:tcPr>
          <w:p w:rsidR="00D237CE" w:rsidRDefault="00D237CE" w:rsidP="00D237CE">
            <w:pPr>
              <w:jc w:val="right"/>
              <w:rPr>
                <w:rFonts w:cs="Arial"/>
                <w:b/>
                <w:sz w:val="28"/>
                <w:szCs w:val="28"/>
                <w:highlight w:val="yellow"/>
              </w:rPr>
            </w:pPr>
            <w:r>
              <w:rPr>
                <w:rFonts w:cs="Arial"/>
                <w:b/>
                <w:sz w:val="28"/>
                <w:szCs w:val="28"/>
                <w:highlight w:val="yellow"/>
              </w:rPr>
              <w:t>2,053</w:t>
            </w:r>
          </w:p>
        </w:tc>
      </w:tr>
      <w:tr w:rsidR="00D237CE" w:rsidTr="00D237CE">
        <w:tc>
          <w:tcPr>
            <w:tcW w:w="2972" w:type="dxa"/>
          </w:tcPr>
          <w:p w:rsidR="00D237CE" w:rsidRDefault="00D237CE" w:rsidP="00D237CE">
            <w:pPr>
              <w:rPr>
                <w:rFonts w:cs="Arial"/>
                <w:b/>
                <w:sz w:val="28"/>
                <w:szCs w:val="28"/>
              </w:rPr>
            </w:pPr>
            <w:r>
              <w:rPr>
                <w:rFonts w:cs="Arial"/>
                <w:b/>
                <w:sz w:val="28"/>
                <w:szCs w:val="28"/>
              </w:rPr>
              <w:t>Total</w:t>
            </w:r>
          </w:p>
        </w:tc>
        <w:tc>
          <w:tcPr>
            <w:tcW w:w="2977" w:type="dxa"/>
          </w:tcPr>
          <w:p w:rsidR="00D237CE" w:rsidRDefault="00D237CE" w:rsidP="00D237CE">
            <w:pPr>
              <w:jc w:val="right"/>
              <w:rPr>
                <w:rFonts w:cs="Arial"/>
                <w:b/>
                <w:sz w:val="28"/>
                <w:szCs w:val="28"/>
              </w:rPr>
            </w:pPr>
            <w:r>
              <w:rPr>
                <w:rFonts w:cs="Arial"/>
                <w:b/>
                <w:sz w:val="28"/>
                <w:szCs w:val="28"/>
              </w:rPr>
              <w:t>3,411</w:t>
            </w:r>
          </w:p>
        </w:tc>
        <w:tc>
          <w:tcPr>
            <w:tcW w:w="2551" w:type="dxa"/>
          </w:tcPr>
          <w:p w:rsidR="00D237CE" w:rsidRDefault="00D237CE" w:rsidP="00D237CE">
            <w:pPr>
              <w:jc w:val="right"/>
              <w:rPr>
                <w:rFonts w:cs="Arial"/>
                <w:b/>
                <w:sz w:val="28"/>
                <w:szCs w:val="28"/>
              </w:rPr>
            </w:pPr>
            <w:r>
              <w:rPr>
                <w:rFonts w:cs="Arial"/>
                <w:b/>
                <w:sz w:val="28"/>
                <w:szCs w:val="28"/>
              </w:rPr>
              <w:t>3,096</w:t>
            </w:r>
          </w:p>
        </w:tc>
        <w:tc>
          <w:tcPr>
            <w:tcW w:w="1276" w:type="dxa"/>
          </w:tcPr>
          <w:p w:rsidR="00D237CE" w:rsidRDefault="00D237CE" w:rsidP="00D237CE">
            <w:pPr>
              <w:jc w:val="right"/>
              <w:rPr>
                <w:rFonts w:cs="Arial"/>
                <w:b/>
                <w:sz w:val="28"/>
                <w:szCs w:val="28"/>
              </w:rPr>
            </w:pPr>
            <w:r>
              <w:rPr>
                <w:rFonts w:cs="Arial"/>
                <w:b/>
                <w:sz w:val="28"/>
                <w:szCs w:val="28"/>
              </w:rPr>
              <w:t>6,507</w:t>
            </w:r>
          </w:p>
        </w:tc>
      </w:tr>
    </w:tbl>
    <w:p w:rsidR="00D237CE" w:rsidRDefault="00D237CE" w:rsidP="00D237CE">
      <w:pPr>
        <w:pStyle w:val="Heading3"/>
      </w:pPr>
    </w:p>
    <w:p w:rsidR="00D237CE" w:rsidRDefault="00D237CE" w:rsidP="00D237CE">
      <w:pPr>
        <w:spacing w:after="160" w:line="259" w:lineRule="auto"/>
        <w:rPr>
          <w:rFonts w:cs="Arial"/>
          <w:b/>
          <w:sz w:val="28"/>
          <w:szCs w:val="28"/>
        </w:rPr>
      </w:pPr>
      <w:r>
        <w:br w:type="page"/>
      </w:r>
    </w:p>
    <w:p w:rsidR="00D237CE" w:rsidRDefault="00D237CE" w:rsidP="00D237CE">
      <w:pPr>
        <w:pStyle w:val="Heading3"/>
      </w:pPr>
      <w:r>
        <w:lastRenderedPageBreak/>
        <w:t xml:space="preserve">References </w:t>
      </w:r>
    </w:p>
    <w:p w:rsidR="00D237CE" w:rsidRPr="00732BFF" w:rsidRDefault="00D237CE" w:rsidP="00D237CE">
      <w:pPr>
        <w:rPr>
          <w:rStyle w:val="Hyperlink"/>
          <w:sz w:val="28"/>
          <w:szCs w:val="28"/>
        </w:rPr>
      </w:pPr>
      <w:r w:rsidRPr="00732BFF">
        <w:rPr>
          <w:sz w:val="28"/>
          <w:szCs w:val="28"/>
        </w:rPr>
        <w:t xml:space="preserve">DfE (2020) Special educational needs in England: January 2020 </w:t>
      </w:r>
      <w:r w:rsidRPr="00732BFF">
        <w:rPr>
          <w:rStyle w:val="Hyperlink"/>
          <w:sz w:val="28"/>
          <w:szCs w:val="28"/>
        </w:rPr>
        <w:t xml:space="preserve"> </w:t>
      </w:r>
      <w:r w:rsidRPr="00F8677B">
        <w:rPr>
          <w:rStyle w:val="Hyperlink"/>
          <w:sz w:val="28"/>
          <w:szCs w:val="28"/>
        </w:rPr>
        <w:t>https://explore-education-statistics.service.gov.uk/find-statistics/special-educational-needs-in-england</w:t>
      </w:r>
    </w:p>
    <w:p w:rsidR="00D237CE" w:rsidRPr="00732BFF" w:rsidRDefault="00D237CE" w:rsidP="00D237CE">
      <w:pPr>
        <w:rPr>
          <w:rStyle w:val="Hyperlink"/>
          <w:sz w:val="28"/>
          <w:szCs w:val="28"/>
        </w:rPr>
      </w:pPr>
    </w:p>
    <w:p w:rsidR="00D237CE" w:rsidRPr="00732BFF" w:rsidRDefault="00D237CE" w:rsidP="00D237CE">
      <w:pPr>
        <w:rPr>
          <w:rStyle w:val="Hyperlink"/>
          <w:sz w:val="28"/>
          <w:szCs w:val="28"/>
        </w:rPr>
      </w:pPr>
    </w:p>
    <w:p w:rsidR="00D237CE" w:rsidRPr="00732BFF" w:rsidRDefault="00D237CE" w:rsidP="00D237CE">
      <w:pPr>
        <w:rPr>
          <w:sz w:val="28"/>
          <w:szCs w:val="28"/>
        </w:rPr>
      </w:pPr>
      <w:r w:rsidRPr="00732BFF">
        <w:rPr>
          <w:sz w:val="28"/>
          <w:szCs w:val="28"/>
        </w:rPr>
        <w:t xml:space="preserve">Edwards E and Crawley T (2019) Local authority VI education service provision for children and young people with vision impairment in 2019. RNIB </w:t>
      </w:r>
      <w:hyperlink r:id="rId31" w:history="1">
        <w:r w:rsidRPr="00732BFF">
          <w:rPr>
            <w:rStyle w:val="Hyperlink"/>
            <w:sz w:val="28"/>
            <w:szCs w:val="28"/>
          </w:rPr>
          <w:t>https://www.rnib.org.uk/health-social-and-education-professionals-knowledge-and-research-hub-research-reports-education</w:t>
        </w:r>
      </w:hyperlink>
    </w:p>
    <w:p w:rsidR="00D237CE" w:rsidRDefault="00D237CE" w:rsidP="00D237CE"/>
    <w:p w:rsidR="00143D60" w:rsidRDefault="00143D60">
      <w:pPr>
        <w:rPr>
          <w:rFonts w:cs="Arial"/>
          <w:lang w:eastAsia="ja-JP"/>
        </w:rPr>
      </w:pPr>
    </w:p>
    <w:p w:rsidR="00143D60" w:rsidRDefault="00143D60">
      <w:pPr>
        <w:pStyle w:val="Heading3"/>
        <w:rPr>
          <w:b w:val="0"/>
          <w:color w:val="365F91" w:themeColor="accent1" w:themeShade="BF"/>
        </w:rPr>
        <w:sectPr w:rsidR="00143D60" w:rsidSect="00E6717F">
          <w:headerReference w:type="default" r:id="rId32"/>
          <w:footerReference w:type="default" r:id="rId33"/>
          <w:pgSz w:w="11906" w:h="16838"/>
          <w:pgMar w:top="719" w:right="1440" w:bottom="1276" w:left="1440" w:header="340" w:footer="227" w:gutter="0"/>
          <w:cols w:space="708"/>
          <w:docGrid w:linePitch="360"/>
        </w:sectPr>
      </w:pPr>
    </w:p>
    <w:p w:rsidR="00C3453B" w:rsidRDefault="00C3453B" w:rsidP="00014E17">
      <w:pPr>
        <w:pStyle w:val="Heading1"/>
        <w:jc w:val="right"/>
      </w:pPr>
      <w:bookmarkStart w:id="30" w:name="_Toc34225898"/>
      <w:bookmarkStart w:id="31" w:name="_Toc45534704"/>
      <w:r>
        <w:lastRenderedPageBreak/>
        <w:t>Appendix 4</w:t>
      </w:r>
      <w:bookmarkEnd w:id="30"/>
      <w:bookmarkEnd w:id="31"/>
    </w:p>
    <w:p w:rsidR="00014E17" w:rsidRDefault="00014E17" w:rsidP="00C13EFD">
      <w:pPr>
        <w:pStyle w:val="Heading1"/>
      </w:pPr>
      <w:bookmarkStart w:id="32" w:name="_Toc34225899"/>
      <w:bookmarkStart w:id="33" w:name="_Toc45534705"/>
      <w:r>
        <w:t>The Key Stakeholder Relationshi</w:t>
      </w:r>
      <w:r w:rsidR="00C3453B">
        <w:t>ps for New College Worcester</w:t>
      </w:r>
      <w:bookmarkEnd w:id="32"/>
      <w:bookmarkEnd w:id="33"/>
    </w:p>
    <w:p w:rsidR="00014E17" w:rsidRDefault="00014E17" w:rsidP="00014E17"/>
    <w:p w:rsidR="0069348F" w:rsidRPr="0069348F" w:rsidRDefault="0069348F" w:rsidP="00014E17">
      <w:pPr>
        <w:rPr>
          <w:b/>
        </w:rPr>
      </w:pPr>
      <w:r w:rsidRPr="0069348F">
        <w:rPr>
          <w:b/>
          <w:sz w:val="28"/>
          <w:szCs w:val="28"/>
        </w:rPr>
        <w:t>Charity Commission and Companies House</w:t>
      </w:r>
    </w:p>
    <w:p w:rsidR="004C47DE" w:rsidRDefault="004C47DE" w:rsidP="00014E17"/>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960"/>
        <w:gridCol w:w="1992"/>
        <w:gridCol w:w="2148"/>
        <w:gridCol w:w="1773"/>
        <w:gridCol w:w="1849"/>
        <w:gridCol w:w="1941"/>
      </w:tblGrid>
      <w:tr w:rsidR="006A1E49" w:rsidRPr="00014E17" w:rsidTr="006A1E49">
        <w:tc>
          <w:tcPr>
            <w:tcW w:w="2324" w:type="dxa"/>
            <w:tcBorders>
              <w:top w:val="single" w:sz="18" w:space="0" w:color="auto"/>
              <w:left w:val="single" w:sz="18" w:space="0" w:color="auto"/>
              <w:bottom w:val="single" w:sz="18" w:space="0" w:color="auto"/>
              <w:right w:val="single" w:sz="18" w:space="0" w:color="auto"/>
            </w:tcBorders>
          </w:tcPr>
          <w:p w:rsidR="00014E17" w:rsidRPr="00FA36EB" w:rsidRDefault="00014E17" w:rsidP="006A1E49">
            <w:pPr>
              <w:spacing w:after="200" w:line="276" w:lineRule="auto"/>
              <w:jc w:val="center"/>
              <w:rPr>
                <w:b/>
                <w:bCs/>
                <w:sz w:val="28"/>
                <w:szCs w:val="28"/>
              </w:rPr>
            </w:pPr>
            <w:r w:rsidRPr="00FA36EB">
              <w:rPr>
                <w:b/>
                <w:bCs/>
                <w:sz w:val="28"/>
                <w:szCs w:val="28"/>
              </w:rPr>
              <w:t>Funders</w:t>
            </w:r>
          </w:p>
        </w:tc>
        <w:tc>
          <w:tcPr>
            <w:tcW w:w="1960" w:type="dxa"/>
            <w:tcBorders>
              <w:top w:val="single" w:sz="18" w:space="0" w:color="auto"/>
              <w:left w:val="single" w:sz="18" w:space="0" w:color="auto"/>
              <w:bottom w:val="single" w:sz="18" w:space="0" w:color="auto"/>
              <w:right w:val="single" w:sz="18" w:space="0" w:color="auto"/>
            </w:tcBorders>
          </w:tcPr>
          <w:p w:rsidR="00014E17" w:rsidRPr="00FA36EB" w:rsidRDefault="00014E17" w:rsidP="006A1E49">
            <w:pPr>
              <w:spacing w:after="200" w:line="276" w:lineRule="auto"/>
              <w:jc w:val="center"/>
              <w:rPr>
                <w:b/>
                <w:bCs/>
                <w:sz w:val="28"/>
                <w:szCs w:val="28"/>
              </w:rPr>
            </w:pPr>
            <w:r w:rsidRPr="00FA36EB">
              <w:rPr>
                <w:b/>
                <w:bCs/>
                <w:sz w:val="28"/>
                <w:szCs w:val="28"/>
              </w:rPr>
              <w:t>Beneficiaries</w:t>
            </w:r>
          </w:p>
        </w:tc>
        <w:tc>
          <w:tcPr>
            <w:tcW w:w="2094" w:type="dxa"/>
            <w:tcBorders>
              <w:top w:val="single" w:sz="18" w:space="0" w:color="auto"/>
              <w:left w:val="single" w:sz="18" w:space="0" w:color="auto"/>
              <w:bottom w:val="single" w:sz="18" w:space="0" w:color="auto"/>
              <w:right w:val="single" w:sz="18" w:space="0" w:color="auto"/>
            </w:tcBorders>
          </w:tcPr>
          <w:p w:rsidR="00014E17" w:rsidRPr="00FA36EB" w:rsidRDefault="00014E17" w:rsidP="006A1E49">
            <w:pPr>
              <w:spacing w:after="200" w:line="276" w:lineRule="auto"/>
              <w:jc w:val="center"/>
              <w:rPr>
                <w:b/>
                <w:bCs/>
                <w:sz w:val="28"/>
                <w:szCs w:val="28"/>
              </w:rPr>
            </w:pPr>
            <w:r w:rsidRPr="00FA36EB">
              <w:rPr>
                <w:b/>
                <w:bCs/>
                <w:sz w:val="28"/>
                <w:szCs w:val="28"/>
              </w:rPr>
              <w:t>Regulatory Bodies</w:t>
            </w:r>
          </w:p>
        </w:tc>
        <w:tc>
          <w:tcPr>
            <w:tcW w:w="2262" w:type="dxa"/>
            <w:tcBorders>
              <w:top w:val="single" w:sz="18" w:space="0" w:color="auto"/>
              <w:left w:val="single" w:sz="18" w:space="0" w:color="auto"/>
              <w:bottom w:val="single" w:sz="18" w:space="0" w:color="auto"/>
              <w:right w:val="single" w:sz="18" w:space="0" w:color="auto"/>
            </w:tcBorders>
          </w:tcPr>
          <w:p w:rsidR="00014E17" w:rsidRPr="00FA36EB" w:rsidRDefault="00014E17" w:rsidP="006A1E49">
            <w:pPr>
              <w:spacing w:after="200" w:line="276" w:lineRule="auto"/>
              <w:jc w:val="center"/>
              <w:rPr>
                <w:b/>
                <w:bCs/>
                <w:sz w:val="28"/>
                <w:szCs w:val="28"/>
              </w:rPr>
            </w:pPr>
            <w:r w:rsidRPr="00FA36EB">
              <w:rPr>
                <w:b/>
                <w:bCs/>
                <w:sz w:val="28"/>
                <w:szCs w:val="28"/>
              </w:rPr>
              <w:t>Supporters</w:t>
            </w:r>
          </w:p>
        </w:tc>
        <w:tc>
          <w:tcPr>
            <w:tcW w:w="1789" w:type="dxa"/>
            <w:tcBorders>
              <w:top w:val="single" w:sz="18" w:space="0" w:color="auto"/>
              <w:left w:val="single" w:sz="18" w:space="0" w:color="auto"/>
              <w:bottom w:val="single" w:sz="18" w:space="0" w:color="auto"/>
              <w:right w:val="single" w:sz="18" w:space="0" w:color="auto"/>
            </w:tcBorders>
          </w:tcPr>
          <w:p w:rsidR="00014E17" w:rsidRPr="00FA36EB" w:rsidRDefault="00014E17" w:rsidP="006A1E49">
            <w:pPr>
              <w:spacing w:after="200" w:line="276" w:lineRule="auto"/>
              <w:jc w:val="center"/>
              <w:rPr>
                <w:b/>
                <w:bCs/>
                <w:sz w:val="28"/>
                <w:szCs w:val="28"/>
              </w:rPr>
            </w:pPr>
            <w:r w:rsidRPr="00FA36EB">
              <w:rPr>
                <w:b/>
                <w:bCs/>
                <w:sz w:val="28"/>
                <w:szCs w:val="28"/>
              </w:rPr>
              <w:t>Internal Resources</w:t>
            </w:r>
          </w:p>
        </w:tc>
        <w:tc>
          <w:tcPr>
            <w:tcW w:w="1849" w:type="dxa"/>
            <w:tcBorders>
              <w:top w:val="single" w:sz="18" w:space="0" w:color="auto"/>
              <w:left w:val="single" w:sz="18" w:space="0" w:color="auto"/>
              <w:bottom w:val="single" w:sz="18" w:space="0" w:color="auto"/>
              <w:right w:val="single" w:sz="18" w:space="0" w:color="auto"/>
            </w:tcBorders>
          </w:tcPr>
          <w:p w:rsidR="00014E17" w:rsidRPr="00FA36EB" w:rsidRDefault="00014E17" w:rsidP="006A1E49">
            <w:pPr>
              <w:spacing w:after="200" w:line="276" w:lineRule="auto"/>
              <w:jc w:val="center"/>
              <w:rPr>
                <w:b/>
                <w:bCs/>
                <w:sz w:val="28"/>
                <w:szCs w:val="28"/>
              </w:rPr>
            </w:pPr>
            <w:r w:rsidRPr="00FA36EB">
              <w:rPr>
                <w:b/>
                <w:bCs/>
                <w:sz w:val="28"/>
                <w:szCs w:val="28"/>
              </w:rPr>
              <w:t>Wider Education Community</w:t>
            </w:r>
          </w:p>
        </w:tc>
        <w:tc>
          <w:tcPr>
            <w:tcW w:w="1968" w:type="dxa"/>
            <w:tcBorders>
              <w:top w:val="single" w:sz="18" w:space="0" w:color="auto"/>
              <w:left w:val="single" w:sz="18" w:space="0" w:color="auto"/>
              <w:bottom w:val="single" w:sz="18" w:space="0" w:color="auto"/>
              <w:right w:val="single" w:sz="18" w:space="0" w:color="auto"/>
            </w:tcBorders>
          </w:tcPr>
          <w:p w:rsidR="00014E17" w:rsidRPr="00FA36EB" w:rsidRDefault="00014E17" w:rsidP="006A1E49">
            <w:pPr>
              <w:spacing w:after="200" w:line="276" w:lineRule="auto"/>
              <w:jc w:val="center"/>
              <w:rPr>
                <w:b/>
                <w:bCs/>
                <w:sz w:val="28"/>
                <w:szCs w:val="28"/>
              </w:rPr>
            </w:pPr>
            <w:r w:rsidRPr="00FA36EB">
              <w:rPr>
                <w:b/>
                <w:bCs/>
                <w:sz w:val="28"/>
                <w:szCs w:val="28"/>
              </w:rPr>
              <w:t>Specialist Sector</w:t>
            </w:r>
          </w:p>
        </w:tc>
      </w:tr>
      <w:tr w:rsidR="006A1E49" w:rsidRPr="00014E17" w:rsidTr="006A1E49">
        <w:tc>
          <w:tcPr>
            <w:tcW w:w="2324" w:type="dxa"/>
            <w:tcBorders>
              <w:top w:val="single" w:sz="18" w:space="0" w:color="auto"/>
              <w:left w:val="single" w:sz="18" w:space="0" w:color="auto"/>
              <w:bottom w:val="single" w:sz="18" w:space="0" w:color="auto"/>
              <w:right w:val="single" w:sz="18" w:space="0" w:color="auto"/>
            </w:tcBorders>
          </w:tcPr>
          <w:p w:rsidR="00FA36EB" w:rsidRPr="006A1E49" w:rsidRDefault="00014E17" w:rsidP="00FA36EB">
            <w:pPr>
              <w:pStyle w:val="ListParagraph"/>
              <w:numPr>
                <w:ilvl w:val="0"/>
                <w:numId w:val="35"/>
              </w:numPr>
              <w:ind w:left="227" w:hanging="170"/>
              <w:rPr>
                <w:rFonts w:ascii="Arial" w:hAnsi="Arial" w:cs="Arial"/>
                <w:sz w:val="28"/>
                <w:szCs w:val="28"/>
              </w:rPr>
            </w:pPr>
            <w:r w:rsidRPr="006A1E49">
              <w:rPr>
                <w:rFonts w:ascii="Arial" w:hAnsi="Arial" w:cs="Arial"/>
                <w:sz w:val="28"/>
                <w:szCs w:val="28"/>
              </w:rPr>
              <w:t>Local Authorities/ commissioners</w:t>
            </w:r>
          </w:p>
          <w:p w:rsidR="006A1E49" w:rsidRDefault="006A1E49" w:rsidP="006A1E49">
            <w:pPr>
              <w:pStyle w:val="ListParagraph"/>
              <w:ind w:left="227"/>
              <w:rPr>
                <w:rFonts w:ascii="Arial" w:hAnsi="Arial" w:cs="Arial"/>
                <w:sz w:val="28"/>
                <w:szCs w:val="28"/>
              </w:rPr>
            </w:pPr>
          </w:p>
          <w:p w:rsidR="00CA10E4" w:rsidRPr="006A1E49" w:rsidRDefault="00014E17" w:rsidP="00CA10E4">
            <w:pPr>
              <w:pStyle w:val="ListParagraph"/>
              <w:numPr>
                <w:ilvl w:val="0"/>
                <w:numId w:val="35"/>
              </w:numPr>
              <w:ind w:left="227" w:hanging="170"/>
              <w:rPr>
                <w:rFonts w:ascii="Arial" w:hAnsi="Arial" w:cs="Arial"/>
                <w:sz w:val="28"/>
                <w:szCs w:val="28"/>
              </w:rPr>
            </w:pPr>
            <w:r w:rsidRPr="006A1E49">
              <w:rPr>
                <w:rFonts w:ascii="Arial" w:hAnsi="Arial" w:cs="Arial"/>
                <w:sz w:val="28"/>
                <w:szCs w:val="28"/>
              </w:rPr>
              <w:t>Funding Agencies</w:t>
            </w:r>
          </w:p>
          <w:p w:rsidR="006A1E49" w:rsidRDefault="006A1E49" w:rsidP="006A1E49">
            <w:pPr>
              <w:pStyle w:val="ListParagraph"/>
              <w:ind w:left="227"/>
              <w:rPr>
                <w:rFonts w:ascii="Arial" w:hAnsi="Arial" w:cs="Arial"/>
                <w:sz w:val="28"/>
                <w:szCs w:val="28"/>
              </w:rPr>
            </w:pPr>
          </w:p>
          <w:p w:rsidR="00CA10E4" w:rsidRPr="006A1E49" w:rsidRDefault="00014E17" w:rsidP="00CA10E4">
            <w:pPr>
              <w:pStyle w:val="ListParagraph"/>
              <w:numPr>
                <w:ilvl w:val="0"/>
                <w:numId w:val="35"/>
              </w:numPr>
              <w:ind w:left="227" w:hanging="170"/>
              <w:rPr>
                <w:rFonts w:ascii="Arial" w:hAnsi="Arial" w:cs="Arial"/>
                <w:sz w:val="28"/>
                <w:szCs w:val="28"/>
              </w:rPr>
            </w:pPr>
            <w:r w:rsidRPr="006A1E49">
              <w:rPr>
                <w:rFonts w:ascii="Arial" w:hAnsi="Arial" w:cs="Arial"/>
                <w:sz w:val="28"/>
                <w:szCs w:val="28"/>
              </w:rPr>
              <w:t>Benefactors</w:t>
            </w:r>
          </w:p>
          <w:p w:rsidR="006A1E49" w:rsidRDefault="006A1E49" w:rsidP="006A1E49">
            <w:pPr>
              <w:pStyle w:val="ListParagraph"/>
              <w:ind w:left="227"/>
              <w:rPr>
                <w:rFonts w:ascii="Arial" w:hAnsi="Arial" w:cs="Arial"/>
                <w:sz w:val="28"/>
                <w:szCs w:val="28"/>
              </w:rPr>
            </w:pPr>
          </w:p>
          <w:p w:rsidR="00014E17" w:rsidRPr="006A1E49" w:rsidRDefault="00014E17" w:rsidP="00CA10E4">
            <w:pPr>
              <w:pStyle w:val="ListParagraph"/>
              <w:numPr>
                <w:ilvl w:val="0"/>
                <w:numId w:val="35"/>
              </w:numPr>
              <w:ind w:left="227" w:hanging="170"/>
              <w:rPr>
                <w:rFonts w:ascii="Arial" w:hAnsi="Arial" w:cs="Arial"/>
                <w:sz w:val="28"/>
                <w:szCs w:val="28"/>
              </w:rPr>
            </w:pPr>
            <w:r w:rsidRPr="006A1E49">
              <w:rPr>
                <w:rFonts w:ascii="Arial" w:hAnsi="Arial" w:cs="Arial"/>
                <w:sz w:val="28"/>
                <w:szCs w:val="28"/>
              </w:rPr>
              <w:t>Charities</w:t>
            </w:r>
          </w:p>
        </w:tc>
        <w:tc>
          <w:tcPr>
            <w:tcW w:w="1960" w:type="dxa"/>
            <w:tcBorders>
              <w:top w:val="single" w:sz="18" w:space="0" w:color="auto"/>
              <w:left w:val="single" w:sz="18" w:space="0" w:color="auto"/>
              <w:bottom w:val="single" w:sz="18" w:space="0" w:color="auto"/>
              <w:right w:val="single" w:sz="18" w:space="0" w:color="auto"/>
            </w:tcBorders>
          </w:tcPr>
          <w:p w:rsidR="00CA10E4" w:rsidRPr="006A1E49" w:rsidRDefault="00014E17" w:rsidP="00CA10E4">
            <w:pPr>
              <w:pStyle w:val="ListParagraph"/>
              <w:numPr>
                <w:ilvl w:val="0"/>
                <w:numId w:val="35"/>
              </w:numPr>
              <w:ind w:left="170" w:hanging="170"/>
              <w:rPr>
                <w:rFonts w:ascii="Arial" w:hAnsi="Arial" w:cs="Arial"/>
                <w:sz w:val="28"/>
                <w:szCs w:val="28"/>
              </w:rPr>
            </w:pPr>
            <w:r w:rsidRPr="006A1E49">
              <w:rPr>
                <w:rFonts w:ascii="Arial" w:hAnsi="Arial" w:cs="Arial"/>
                <w:sz w:val="28"/>
                <w:szCs w:val="28"/>
              </w:rPr>
              <w:t>Students</w:t>
            </w:r>
          </w:p>
          <w:p w:rsidR="006A1E49" w:rsidRDefault="006A1E49" w:rsidP="006A1E49">
            <w:pPr>
              <w:pStyle w:val="ListParagraph"/>
              <w:ind w:left="170"/>
              <w:rPr>
                <w:rFonts w:ascii="Arial" w:hAnsi="Arial" w:cs="Arial"/>
                <w:sz w:val="28"/>
                <w:szCs w:val="28"/>
              </w:rPr>
            </w:pPr>
          </w:p>
          <w:p w:rsidR="00CA10E4" w:rsidRPr="006A1E49" w:rsidRDefault="00014E17" w:rsidP="00CA10E4">
            <w:pPr>
              <w:pStyle w:val="ListParagraph"/>
              <w:numPr>
                <w:ilvl w:val="0"/>
                <w:numId w:val="35"/>
              </w:numPr>
              <w:ind w:left="170" w:hanging="170"/>
              <w:rPr>
                <w:rFonts w:ascii="Arial" w:hAnsi="Arial" w:cs="Arial"/>
                <w:sz w:val="28"/>
                <w:szCs w:val="28"/>
              </w:rPr>
            </w:pPr>
            <w:r w:rsidRPr="006A1E49">
              <w:rPr>
                <w:rFonts w:ascii="Arial" w:hAnsi="Arial" w:cs="Arial"/>
                <w:sz w:val="28"/>
                <w:szCs w:val="28"/>
              </w:rPr>
              <w:t>Parents/ carers</w:t>
            </w:r>
          </w:p>
          <w:p w:rsidR="006A1E49" w:rsidRDefault="006A1E49" w:rsidP="006A1E49">
            <w:pPr>
              <w:pStyle w:val="ListParagraph"/>
              <w:ind w:left="170"/>
              <w:rPr>
                <w:rFonts w:ascii="Arial" w:hAnsi="Arial" w:cs="Arial"/>
                <w:sz w:val="28"/>
                <w:szCs w:val="28"/>
              </w:rPr>
            </w:pPr>
          </w:p>
          <w:p w:rsidR="00014E17" w:rsidRPr="006A1E49" w:rsidRDefault="00014E17" w:rsidP="00CA10E4">
            <w:pPr>
              <w:pStyle w:val="ListParagraph"/>
              <w:numPr>
                <w:ilvl w:val="0"/>
                <w:numId w:val="35"/>
              </w:numPr>
              <w:ind w:left="170" w:hanging="170"/>
              <w:rPr>
                <w:rFonts w:ascii="Arial" w:hAnsi="Arial" w:cs="Arial"/>
                <w:sz w:val="28"/>
                <w:szCs w:val="28"/>
              </w:rPr>
            </w:pPr>
            <w:r w:rsidRPr="006A1E49">
              <w:rPr>
                <w:rFonts w:ascii="Arial" w:hAnsi="Arial" w:cs="Arial"/>
                <w:sz w:val="28"/>
                <w:szCs w:val="28"/>
              </w:rPr>
              <w:t>Extended families</w:t>
            </w:r>
          </w:p>
        </w:tc>
        <w:tc>
          <w:tcPr>
            <w:tcW w:w="2094" w:type="dxa"/>
            <w:tcBorders>
              <w:top w:val="single" w:sz="18" w:space="0" w:color="auto"/>
              <w:left w:val="single" w:sz="18" w:space="0" w:color="auto"/>
              <w:bottom w:val="single" w:sz="18" w:space="0" w:color="auto"/>
              <w:right w:val="single" w:sz="18" w:space="0" w:color="auto"/>
            </w:tcBorders>
          </w:tcPr>
          <w:p w:rsidR="006A1E49"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DfE</w:t>
            </w:r>
          </w:p>
          <w:p w:rsidR="006A1E49" w:rsidRDefault="006A1E49" w:rsidP="006A1E49">
            <w:pPr>
              <w:pStyle w:val="ListParagraph"/>
              <w:ind w:left="170"/>
              <w:rPr>
                <w:rFonts w:ascii="Arial" w:hAnsi="Arial" w:cs="Arial"/>
                <w:sz w:val="28"/>
                <w:szCs w:val="28"/>
              </w:rPr>
            </w:pPr>
          </w:p>
          <w:p w:rsidR="006A1E49"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Education Funding Agency</w:t>
            </w:r>
          </w:p>
          <w:p w:rsidR="006A1E49" w:rsidRDefault="006A1E49" w:rsidP="006A1E49">
            <w:pPr>
              <w:pStyle w:val="ListParagraph"/>
              <w:ind w:left="170"/>
              <w:rPr>
                <w:rFonts w:ascii="Arial" w:hAnsi="Arial" w:cs="Arial"/>
                <w:sz w:val="28"/>
                <w:szCs w:val="28"/>
              </w:rPr>
            </w:pPr>
          </w:p>
          <w:p w:rsidR="006A1E49"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OFSTED</w:t>
            </w:r>
          </w:p>
          <w:p w:rsidR="006A1E49" w:rsidRDefault="006A1E49" w:rsidP="006A1E49">
            <w:pPr>
              <w:pStyle w:val="ListParagraph"/>
              <w:ind w:left="170"/>
              <w:rPr>
                <w:rFonts w:ascii="Arial" w:hAnsi="Arial" w:cs="Arial"/>
                <w:sz w:val="28"/>
                <w:szCs w:val="28"/>
              </w:rPr>
            </w:pPr>
          </w:p>
          <w:p w:rsidR="006A1E49"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WSCB</w:t>
            </w:r>
          </w:p>
          <w:p w:rsidR="006A1E49" w:rsidRDefault="006A1E49" w:rsidP="006A1E49">
            <w:pPr>
              <w:pStyle w:val="ListParagraph"/>
              <w:ind w:left="170"/>
              <w:rPr>
                <w:rFonts w:ascii="Arial" w:hAnsi="Arial" w:cs="Arial"/>
                <w:sz w:val="28"/>
                <w:szCs w:val="28"/>
              </w:rPr>
            </w:pPr>
          </w:p>
          <w:p w:rsidR="00014E17"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Exam Boards</w:t>
            </w:r>
          </w:p>
        </w:tc>
        <w:tc>
          <w:tcPr>
            <w:tcW w:w="2262" w:type="dxa"/>
            <w:tcBorders>
              <w:top w:val="single" w:sz="18" w:space="0" w:color="auto"/>
              <w:left w:val="single" w:sz="18" w:space="0" w:color="auto"/>
              <w:bottom w:val="single" w:sz="18" w:space="0" w:color="auto"/>
              <w:right w:val="single" w:sz="18" w:space="0" w:color="auto"/>
            </w:tcBorders>
          </w:tcPr>
          <w:p w:rsidR="006A1E49"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Former Students/ FSA</w:t>
            </w:r>
          </w:p>
          <w:p w:rsidR="006A1E49" w:rsidRDefault="006A1E49" w:rsidP="006A1E49">
            <w:pPr>
              <w:pStyle w:val="ListParagraph"/>
              <w:ind w:left="170"/>
              <w:rPr>
                <w:rFonts w:ascii="Arial" w:hAnsi="Arial" w:cs="Arial"/>
                <w:sz w:val="28"/>
                <w:szCs w:val="28"/>
              </w:rPr>
            </w:pPr>
          </w:p>
          <w:p w:rsidR="006A1E49"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Local Community Groups</w:t>
            </w:r>
          </w:p>
          <w:p w:rsidR="006A1E49" w:rsidRDefault="006A1E49" w:rsidP="006A1E49">
            <w:pPr>
              <w:pStyle w:val="ListParagraph"/>
              <w:ind w:left="170"/>
              <w:rPr>
                <w:rFonts w:ascii="Arial" w:hAnsi="Arial" w:cs="Arial"/>
                <w:sz w:val="28"/>
                <w:szCs w:val="28"/>
              </w:rPr>
            </w:pPr>
          </w:p>
          <w:p w:rsidR="00014E17"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Employers</w:t>
            </w:r>
          </w:p>
        </w:tc>
        <w:tc>
          <w:tcPr>
            <w:tcW w:w="1789" w:type="dxa"/>
            <w:tcBorders>
              <w:top w:val="single" w:sz="18" w:space="0" w:color="auto"/>
              <w:left w:val="single" w:sz="18" w:space="0" w:color="auto"/>
              <w:bottom w:val="single" w:sz="18" w:space="0" w:color="auto"/>
              <w:right w:val="single" w:sz="18" w:space="0" w:color="auto"/>
            </w:tcBorders>
          </w:tcPr>
          <w:p w:rsidR="006A1E49"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Staff</w:t>
            </w:r>
          </w:p>
          <w:p w:rsidR="006A1E49" w:rsidRDefault="006A1E49" w:rsidP="006A1E49">
            <w:pPr>
              <w:pStyle w:val="ListParagraph"/>
              <w:ind w:left="170"/>
              <w:rPr>
                <w:rFonts w:ascii="Arial" w:hAnsi="Arial" w:cs="Arial"/>
                <w:sz w:val="28"/>
                <w:szCs w:val="28"/>
              </w:rPr>
            </w:pPr>
          </w:p>
          <w:p w:rsidR="006A1E49"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Volunteers</w:t>
            </w:r>
          </w:p>
          <w:p w:rsidR="006A1E49" w:rsidRDefault="006A1E49" w:rsidP="006A1E49">
            <w:pPr>
              <w:pStyle w:val="ListParagraph"/>
              <w:ind w:left="170"/>
              <w:rPr>
                <w:rFonts w:ascii="Arial" w:hAnsi="Arial" w:cs="Arial"/>
                <w:sz w:val="28"/>
                <w:szCs w:val="28"/>
              </w:rPr>
            </w:pPr>
          </w:p>
          <w:p w:rsidR="00014E17"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Governors</w:t>
            </w:r>
          </w:p>
        </w:tc>
        <w:tc>
          <w:tcPr>
            <w:tcW w:w="1849" w:type="dxa"/>
            <w:tcBorders>
              <w:top w:val="single" w:sz="18" w:space="0" w:color="auto"/>
              <w:left w:val="single" w:sz="18" w:space="0" w:color="auto"/>
              <w:bottom w:val="single" w:sz="18" w:space="0" w:color="auto"/>
              <w:right w:val="single" w:sz="18" w:space="0" w:color="auto"/>
            </w:tcBorders>
          </w:tcPr>
          <w:p w:rsidR="006A1E49"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Mainstream schools</w:t>
            </w:r>
          </w:p>
          <w:p w:rsidR="006A1E49" w:rsidRDefault="006A1E49" w:rsidP="006A1E49">
            <w:pPr>
              <w:pStyle w:val="ListParagraph"/>
              <w:ind w:left="170"/>
              <w:rPr>
                <w:rFonts w:ascii="Arial" w:hAnsi="Arial" w:cs="Arial"/>
                <w:sz w:val="28"/>
                <w:szCs w:val="28"/>
              </w:rPr>
            </w:pPr>
          </w:p>
          <w:p w:rsidR="006A1E49"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Further Education</w:t>
            </w:r>
          </w:p>
          <w:p w:rsidR="006A1E49" w:rsidRDefault="006A1E49" w:rsidP="006A1E49">
            <w:pPr>
              <w:pStyle w:val="ListParagraph"/>
              <w:ind w:left="170"/>
              <w:rPr>
                <w:rFonts w:ascii="Arial" w:hAnsi="Arial" w:cs="Arial"/>
                <w:sz w:val="28"/>
                <w:szCs w:val="28"/>
              </w:rPr>
            </w:pPr>
          </w:p>
          <w:p w:rsidR="00014E17" w:rsidRPr="006A1E49" w:rsidRDefault="00014E17" w:rsidP="006A1E49">
            <w:pPr>
              <w:pStyle w:val="ListParagraph"/>
              <w:numPr>
                <w:ilvl w:val="0"/>
                <w:numId w:val="36"/>
              </w:numPr>
              <w:ind w:left="170" w:hanging="170"/>
              <w:rPr>
                <w:rFonts w:ascii="Arial" w:hAnsi="Arial" w:cs="Arial"/>
                <w:sz w:val="28"/>
                <w:szCs w:val="28"/>
              </w:rPr>
            </w:pPr>
            <w:r w:rsidRPr="006A1E49">
              <w:rPr>
                <w:rFonts w:ascii="Arial" w:hAnsi="Arial" w:cs="Arial"/>
                <w:sz w:val="28"/>
                <w:szCs w:val="28"/>
              </w:rPr>
              <w:t>Universities</w:t>
            </w:r>
          </w:p>
        </w:tc>
        <w:tc>
          <w:tcPr>
            <w:tcW w:w="1968" w:type="dxa"/>
            <w:tcBorders>
              <w:top w:val="single" w:sz="18" w:space="0" w:color="auto"/>
              <w:left w:val="single" w:sz="18" w:space="0" w:color="auto"/>
              <w:bottom w:val="single" w:sz="18" w:space="0" w:color="auto"/>
              <w:right w:val="single" w:sz="18" w:space="0" w:color="auto"/>
            </w:tcBorders>
          </w:tcPr>
          <w:p w:rsidR="006A1E49" w:rsidRPr="006A1E49" w:rsidRDefault="00014E17" w:rsidP="006A1E49">
            <w:pPr>
              <w:pStyle w:val="ListParagraph"/>
              <w:numPr>
                <w:ilvl w:val="0"/>
                <w:numId w:val="36"/>
              </w:numPr>
              <w:ind w:left="227" w:hanging="227"/>
              <w:rPr>
                <w:rFonts w:ascii="Arial" w:hAnsi="Arial" w:cs="Arial"/>
                <w:sz w:val="28"/>
                <w:szCs w:val="28"/>
              </w:rPr>
            </w:pPr>
            <w:r w:rsidRPr="006A1E49">
              <w:rPr>
                <w:rFonts w:ascii="Arial" w:hAnsi="Arial" w:cs="Arial"/>
                <w:sz w:val="28"/>
                <w:szCs w:val="28"/>
              </w:rPr>
              <w:t>RNC Hereford</w:t>
            </w:r>
          </w:p>
          <w:p w:rsidR="006A1E49" w:rsidRDefault="006A1E49" w:rsidP="006A1E49">
            <w:pPr>
              <w:pStyle w:val="ListParagraph"/>
              <w:ind w:left="227"/>
              <w:rPr>
                <w:rFonts w:ascii="Arial" w:hAnsi="Arial" w:cs="Arial"/>
                <w:sz w:val="28"/>
                <w:szCs w:val="28"/>
              </w:rPr>
            </w:pPr>
          </w:p>
          <w:p w:rsidR="006A1E49" w:rsidRPr="006A1E49" w:rsidRDefault="00014E17" w:rsidP="006A1E49">
            <w:pPr>
              <w:pStyle w:val="ListParagraph"/>
              <w:numPr>
                <w:ilvl w:val="0"/>
                <w:numId w:val="36"/>
              </w:numPr>
              <w:ind w:left="227" w:hanging="227"/>
              <w:rPr>
                <w:rFonts w:ascii="Arial" w:hAnsi="Arial" w:cs="Arial"/>
                <w:sz w:val="28"/>
                <w:szCs w:val="28"/>
              </w:rPr>
            </w:pPr>
            <w:r w:rsidRPr="006A1E49">
              <w:rPr>
                <w:rFonts w:ascii="Arial" w:hAnsi="Arial" w:cs="Arial"/>
                <w:sz w:val="28"/>
                <w:szCs w:val="28"/>
              </w:rPr>
              <w:t>VI Community</w:t>
            </w:r>
          </w:p>
          <w:p w:rsidR="006A1E49" w:rsidRDefault="006A1E49" w:rsidP="006A1E49">
            <w:pPr>
              <w:pStyle w:val="ListParagraph"/>
              <w:ind w:left="227"/>
              <w:rPr>
                <w:rFonts w:ascii="Arial" w:hAnsi="Arial" w:cs="Arial"/>
                <w:sz w:val="28"/>
                <w:szCs w:val="28"/>
              </w:rPr>
            </w:pPr>
          </w:p>
          <w:p w:rsidR="006A1E49" w:rsidRPr="006A1E49" w:rsidRDefault="00014E17" w:rsidP="006A1E49">
            <w:pPr>
              <w:pStyle w:val="ListParagraph"/>
              <w:numPr>
                <w:ilvl w:val="0"/>
                <w:numId w:val="36"/>
              </w:numPr>
              <w:ind w:left="227" w:hanging="227"/>
              <w:rPr>
                <w:rFonts w:ascii="Arial" w:hAnsi="Arial" w:cs="Arial"/>
                <w:sz w:val="28"/>
                <w:szCs w:val="28"/>
              </w:rPr>
            </w:pPr>
            <w:r w:rsidRPr="006A1E49">
              <w:rPr>
                <w:rFonts w:ascii="Arial" w:hAnsi="Arial" w:cs="Arial"/>
                <w:sz w:val="28"/>
                <w:szCs w:val="28"/>
              </w:rPr>
              <w:t>VICTA</w:t>
            </w:r>
          </w:p>
          <w:p w:rsidR="006A1E49" w:rsidRDefault="006A1E49" w:rsidP="006A1E49">
            <w:pPr>
              <w:pStyle w:val="ListParagraph"/>
              <w:ind w:left="227"/>
              <w:rPr>
                <w:rFonts w:ascii="Arial" w:hAnsi="Arial" w:cs="Arial"/>
                <w:sz w:val="28"/>
                <w:szCs w:val="28"/>
              </w:rPr>
            </w:pPr>
          </w:p>
          <w:p w:rsidR="006A1E49" w:rsidRPr="006A1E49" w:rsidRDefault="00014E17" w:rsidP="006A1E49">
            <w:pPr>
              <w:pStyle w:val="ListParagraph"/>
              <w:numPr>
                <w:ilvl w:val="0"/>
                <w:numId w:val="36"/>
              </w:numPr>
              <w:ind w:left="227" w:hanging="227"/>
              <w:rPr>
                <w:rFonts w:ascii="Arial" w:hAnsi="Arial" w:cs="Arial"/>
                <w:sz w:val="28"/>
                <w:szCs w:val="28"/>
              </w:rPr>
            </w:pPr>
            <w:r w:rsidRPr="006A1E49">
              <w:rPr>
                <w:rFonts w:ascii="Arial" w:hAnsi="Arial" w:cs="Arial"/>
                <w:sz w:val="28"/>
                <w:szCs w:val="28"/>
              </w:rPr>
              <w:t>RNIB</w:t>
            </w:r>
          </w:p>
          <w:p w:rsidR="006A1E49" w:rsidRDefault="006A1E49" w:rsidP="006A1E49">
            <w:pPr>
              <w:pStyle w:val="ListParagraph"/>
              <w:ind w:left="227"/>
              <w:rPr>
                <w:rFonts w:ascii="Arial" w:hAnsi="Arial" w:cs="Arial"/>
                <w:sz w:val="28"/>
                <w:szCs w:val="28"/>
              </w:rPr>
            </w:pPr>
          </w:p>
          <w:p w:rsidR="00014E17" w:rsidRPr="006A1E49" w:rsidRDefault="00014E17" w:rsidP="006A1E49">
            <w:pPr>
              <w:pStyle w:val="ListParagraph"/>
              <w:numPr>
                <w:ilvl w:val="0"/>
                <w:numId w:val="36"/>
              </w:numPr>
              <w:ind w:left="227" w:hanging="227"/>
              <w:rPr>
                <w:rFonts w:ascii="Arial" w:hAnsi="Arial" w:cs="Arial"/>
                <w:sz w:val="28"/>
                <w:szCs w:val="28"/>
              </w:rPr>
            </w:pPr>
            <w:r w:rsidRPr="006A1E49">
              <w:rPr>
                <w:rFonts w:ascii="Arial" w:hAnsi="Arial" w:cs="Arial"/>
                <w:sz w:val="28"/>
                <w:szCs w:val="28"/>
              </w:rPr>
              <w:t>Other specialist groups</w:t>
            </w:r>
          </w:p>
        </w:tc>
      </w:tr>
    </w:tbl>
    <w:p w:rsidR="00014E17" w:rsidRPr="00B76AEF" w:rsidRDefault="00014E17">
      <w:pPr>
        <w:spacing w:after="200" w:line="276" w:lineRule="auto"/>
        <w:rPr>
          <w:rFonts w:cs="Arial"/>
          <w:b/>
          <w:sz w:val="28"/>
          <w:szCs w:val="28"/>
        </w:rPr>
      </w:pPr>
    </w:p>
    <w:p w:rsidR="00143D60" w:rsidRDefault="00143D60">
      <w:pPr>
        <w:jc w:val="center"/>
        <w:rPr>
          <w:rFonts w:cs="Arial"/>
          <w:sz w:val="28"/>
          <w:szCs w:val="28"/>
        </w:rPr>
      </w:pPr>
    </w:p>
    <w:sectPr w:rsidR="00143D60" w:rsidSect="006A1E49">
      <w:headerReference w:type="default" r:id="rId34"/>
      <w:pgSz w:w="16838" w:h="11906" w:orient="landscape"/>
      <w:pgMar w:top="7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D4" w:rsidRDefault="00E16AD4">
      <w:r>
        <w:separator/>
      </w:r>
    </w:p>
  </w:endnote>
  <w:endnote w:type="continuationSeparator" w:id="0">
    <w:p w:rsidR="00E16AD4" w:rsidRDefault="00E1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pStyle w:val="Footer"/>
      <w:jc w:val="right"/>
    </w:pPr>
  </w:p>
  <w:p w:rsidR="00D237CE" w:rsidRDefault="00D237CE">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28149"/>
      <w:docPartObj>
        <w:docPartGallery w:val="Page Numbers (Bottom of Page)"/>
        <w:docPartUnique/>
      </w:docPartObj>
    </w:sdtPr>
    <w:sdtEndPr>
      <w:rPr>
        <w:noProof/>
      </w:rPr>
    </w:sdtEndPr>
    <w:sdtContent>
      <w:p w:rsidR="00D237CE" w:rsidRDefault="00D237CE">
        <w:pPr>
          <w:pStyle w:val="Footer"/>
          <w:jc w:val="right"/>
        </w:pPr>
        <w:r>
          <w:fldChar w:fldCharType="begin"/>
        </w:r>
        <w:r>
          <w:instrText xml:space="preserve"> PAGE   \* MERGEFORMAT </w:instrText>
        </w:r>
        <w:r>
          <w:fldChar w:fldCharType="separate"/>
        </w:r>
        <w:r w:rsidR="00A05F4B">
          <w:rPr>
            <w:noProof/>
          </w:rPr>
          <w:t>19</w:t>
        </w:r>
        <w:r>
          <w:rPr>
            <w:noProof/>
          </w:rPr>
          <w:fldChar w:fldCharType="end"/>
        </w:r>
      </w:p>
    </w:sdtContent>
  </w:sdt>
  <w:p w:rsidR="00D237CE" w:rsidRDefault="00D237CE">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667952"/>
      <w:docPartObj>
        <w:docPartGallery w:val="Page Numbers (Bottom of Page)"/>
        <w:docPartUnique/>
      </w:docPartObj>
    </w:sdtPr>
    <w:sdtEndPr>
      <w:rPr>
        <w:noProof/>
      </w:rPr>
    </w:sdtEndPr>
    <w:sdtContent>
      <w:p w:rsidR="00D237CE" w:rsidRDefault="00D237CE">
        <w:pPr>
          <w:pStyle w:val="Footer"/>
          <w:jc w:val="center"/>
        </w:pPr>
        <w:r>
          <w:fldChar w:fldCharType="begin"/>
        </w:r>
        <w:r>
          <w:instrText xml:space="preserve"> PAGE   \* MERGEFORMAT </w:instrText>
        </w:r>
        <w:r>
          <w:fldChar w:fldCharType="separate"/>
        </w:r>
        <w:r w:rsidR="00A05F4B">
          <w:rPr>
            <w:noProof/>
          </w:rPr>
          <w:t>20</w:t>
        </w:r>
        <w:r>
          <w:rPr>
            <w:noProof/>
          </w:rPr>
          <w:fldChar w:fldCharType="end"/>
        </w:r>
      </w:p>
    </w:sdtContent>
  </w:sdt>
  <w:p w:rsidR="00D237CE" w:rsidRDefault="00D237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pStyle w:val="Footer"/>
      <w:jc w:val="right"/>
    </w:pPr>
    <w:r>
      <w:fldChar w:fldCharType="begin"/>
    </w:r>
    <w:r>
      <w:instrText xml:space="preserve"> PAGE   \* MERGEFORMAT </w:instrText>
    </w:r>
    <w:r>
      <w:fldChar w:fldCharType="separate"/>
    </w:r>
    <w:r w:rsidR="00A05F4B">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pStyle w:val="Footer"/>
      <w:jc w:val="right"/>
    </w:pPr>
    <w:r>
      <w:fldChar w:fldCharType="begin"/>
    </w:r>
    <w:r>
      <w:instrText xml:space="preserve"> PAGE   \* MERGEFORMAT </w:instrText>
    </w:r>
    <w:r>
      <w:fldChar w:fldCharType="separate"/>
    </w:r>
    <w:r w:rsidR="00A05F4B">
      <w:rPr>
        <w:noProof/>
      </w:rPr>
      <w:t>40</w:t>
    </w:r>
    <w:r>
      <w:fldChar w:fldCharType="end"/>
    </w:r>
  </w:p>
  <w:p w:rsidR="00D237CE" w:rsidRDefault="00D237CE">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D4" w:rsidRDefault="00E16AD4">
      <w:r>
        <w:separator/>
      </w:r>
    </w:p>
  </w:footnote>
  <w:footnote w:type="continuationSeparator" w:id="0">
    <w:p w:rsidR="00E16AD4" w:rsidRDefault="00E1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widowControl w:val="0"/>
      <w:rPr>
        <w:rFonts w:cs="Arial"/>
        <w:b/>
      </w:rPr>
    </w:pPr>
  </w:p>
  <w:p w:rsidR="00D237CE" w:rsidRDefault="00D237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widowControl w:val="0"/>
      <w:rPr>
        <w:rFonts w:cs="Arial"/>
        <w:b/>
      </w:rPr>
    </w:pPr>
  </w:p>
  <w:p w:rsidR="00D237CE" w:rsidRDefault="00D237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CE" w:rsidRDefault="00D23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F7D"/>
    <w:multiLevelType w:val="hybridMultilevel"/>
    <w:tmpl w:val="592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37C10"/>
    <w:multiLevelType w:val="hybridMultilevel"/>
    <w:tmpl w:val="98D26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870073"/>
    <w:multiLevelType w:val="hybridMultilevel"/>
    <w:tmpl w:val="B470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34F97"/>
    <w:multiLevelType w:val="hybridMultilevel"/>
    <w:tmpl w:val="26C6C6D4"/>
    <w:lvl w:ilvl="0" w:tplc="A58C8F04">
      <w:start w:val="1"/>
      <w:numFmt w:val="bullet"/>
      <w:pStyle w:val="Dept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C1071F"/>
    <w:multiLevelType w:val="multilevel"/>
    <w:tmpl w:val="A224E6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4A04BB"/>
    <w:multiLevelType w:val="hybridMultilevel"/>
    <w:tmpl w:val="5C989B78"/>
    <w:lvl w:ilvl="0" w:tplc="C682E2B6">
      <w:start w:val="1"/>
      <w:numFmt w:val="bullet"/>
      <w:lvlText w:val="•"/>
      <w:lvlJc w:val="left"/>
      <w:pPr>
        <w:tabs>
          <w:tab w:val="num" w:pos="720"/>
        </w:tabs>
        <w:ind w:left="720" w:hanging="360"/>
      </w:pPr>
      <w:rPr>
        <w:rFonts w:ascii="Times New Roman" w:hAnsi="Times New Roman" w:hint="default"/>
      </w:rPr>
    </w:lvl>
    <w:lvl w:ilvl="1" w:tplc="F468E596">
      <w:numFmt w:val="bullet"/>
      <w:lvlText w:val="•"/>
      <w:lvlJc w:val="left"/>
      <w:pPr>
        <w:tabs>
          <w:tab w:val="num" w:pos="1440"/>
        </w:tabs>
        <w:ind w:left="1440" w:hanging="360"/>
      </w:pPr>
      <w:rPr>
        <w:rFonts w:ascii="Times New Roman" w:hAnsi="Times New Roman" w:hint="default"/>
      </w:rPr>
    </w:lvl>
    <w:lvl w:ilvl="2" w:tplc="671C3440" w:tentative="1">
      <w:start w:val="1"/>
      <w:numFmt w:val="bullet"/>
      <w:lvlText w:val="•"/>
      <w:lvlJc w:val="left"/>
      <w:pPr>
        <w:tabs>
          <w:tab w:val="num" w:pos="2160"/>
        </w:tabs>
        <w:ind w:left="2160" w:hanging="360"/>
      </w:pPr>
      <w:rPr>
        <w:rFonts w:ascii="Times New Roman" w:hAnsi="Times New Roman" w:hint="default"/>
      </w:rPr>
    </w:lvl>
    <w:lvl w:ilvl="3" w:tplc="0B3C4AC2" w:tentative="1">
      <w:start w:val="1"/>
      <w:numFmt w:val="bullet"/>
      <w:lvlText w:val="•"/>
      <w:lvlJc w:val="left"/>
      <w:pPr>
        <w:tabs>
          <w:tab w:val="num" w:pos="2880"/>
        </w:tabs>
        <w:ind w:left="2880" w:hanging="360"/>
      </w:pPr>
      <w:rPr>
        <w:rFonts w:ascii="Times New Roman" w:hAnsi="Times New Roman" w:hint="default"/>
      </w:rPr>
    </w:lvl>
    <w:lvl w:ilvl="4" w:tplc="5A862A64" w:tentative="1">
      <w:start w:val="1"/>
      <w:numFmt w:val="bullet"/>
      <w:lvlText w:val="•"/>
      <w:lvlJc w:val="left"/>
      <w:pPr>
        <w:tabs>
          <w:tab w:val="num" w:pos="3600"/>
        </w:tabs>
        <w:ind w:left="3600" w:hanging="360"/>
      </w:pPr>
      <w:rPr>
        <w:rFonts w:ascii="Times New Roman" w:hAnsi="Times New Roman" w:hint="default"/>
      </w:rPr>
    </w:lvl>
    <w:lvl w:ilvl="5" w:tplc="C35414F2" w:tentative="1">
      <w:start w:val="1"/>
      <w:numFmt w:val="bullet"/>
      <w:lvlText w:val="•"/>
      <w:lvlJc w:val="left"/>
      <w:pPr>
        <w:tabs>
          <w:tab w:val="num" w:pos="4320"/>
        </w:tabs>
        <w:ind w:left="4320" w:hanging="360"/>
      </w:pPr>
      <w:rPr>
        <w:rFonts w:ascii="Times New Roman" w:hAnsi="Times New Roman" w:hint="default"/>
      </w:rPr>
    </w:lvl>
    <w:lvl w:ilvl="6" w:tplc="00202ECE" w:tentative="1">
      <w:start w:val="1"/>
      <w:numFmt w:val="bullet"/>
      <w:lvlText w:val="•"/>
      <w:lvlJc w:val="left"/>
      <w:pPr>
        <w:tabs>
          <w:tab w:val="num" w:pos="5040"/>
        </w:tabs>
        <w:ind w:left="5040" w:hanging="360"/>
      </w:pPr>
      <w:rPr>
        <w:rFonts w:ascii="Times New Roman" w:hAnsi="Times New Roman" w:hint="default"/>
      </w:rPr>
    </w:lvl>
    <w:lvl w:ilvl="7" w:tplc="F912B0A6" w:tentative="1">
      <w:start w:val="1"/>
      <w:numFmt w:val="bullet"/>
      <w:lvlText w:val="•"/>
      <w:lvlJc w:val="left"/>
      <w:pPr>
        <w:tabs>
          <w:tab w:val="num" w:pos="5760"/>
        </w:tabs>
        <w:ind w:left="5760" w:hanging="360"/>
      </w:pPr>
      <w:rPr>
        <w:rFonts w:ascii="Times New Roman" w:hAnsi="Times New Roman" w:hint="default"/>
      </w:rPr>
    </w:lvl>
    <w:lvl w:ilvl="8" w:tplc="4D1A3E1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77214B8"/>
    <w:multiLevelType w:val="hybridMultilevel"/>
    <w:tmpl w:val="F770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02970"/>
    <w:multiLevelType w:val="hybridMultilevel"/>
    <w:tmpl w:val="CAA8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45341"/>
    <w:multiLevelType w:val="hybridMultilevel"/>
    <w:tmpl w:val="583A3E7A"/>
    <w:lvl w:ilvl="0" w:tplc="63CAC314">
      <w:start w:val="1"/>
      <w:numFmt w:val="bullet"/>
      <w:lvlText w:val="•"/>
      <w:lvlJc w:val="left"/>
      <w:pPr>
        <w:tabs>
          <w:tab w:val="num" w:pos="720"/>
        </w:tabs>
        <w:ind w:left="720" w:hanging="360"/>
      </w:pPr>
      <w:rPr>
        <w:rFonts w:ascii="Times New Roman" w:hAnsi="Times New Roman" w:hint="default"/>
      </w:rPr>
    </w:lvl>
    <w:lvl w:ilvl="1" w:tplc="686C743E" w:tentative="1">
      <w:start w:val="1"/>
      <w:numFmt w:val="bullet"/>
      <w:lvlText w:val="•"/>
      <w:lvlJc w:val="left"/>
      <w:pPr>
        <w:tabs>
          <w:tab w:val="num" w:pos="1440"/>
        </w:tabs>
        <w:ind w:left="1440" w:hanging="360"/>
      </w:pPr>
      <w:rPr>
        <w:rFonts w:ascii="Times New Roman" w:hAnsi="Times New Roman" w:hint="default"/>
      </w:rPr>
    </w:lvl>
    <w:lvl w:ilvl="2" w:tplc="F0905BEC" w:tentative="1">
      <w:start w:val="1"/>
      <w:numFmt w:val="bullet"/>
      <w:lvlText w:val="•"/>
      <w:lvlJc w:val="left"/>
      <w:pPr>
        <w:tabs>
          <w:tab w:val="num" w:pos="2160"/>
        </w:tabs>
        <w:ind w:left="2160" w:hanging="360"/>
      </w:pPr>
      <w:rPr>
        <w:rFonts w:ascii="Times New Roman" w:hAnsi="Times New Roman" w:hint="default"/>
      </w:rPr>
    </w:lvl>
    <w:lvl w:ilvl="3" w:tplc="E5905896" w:tentative="1">
      <w:start w:val="1"/>
      <w:numFmt w:val="bullet"/>
      <w:lvlText w:val="•"/>
      <w:lvlJc w:val="left"/>
      <w:pPr>
        <w:tabs>
          <w:tab w:val="num" w:pos="2880"/>
        </w:tabs>
        <w:ind w:left="2880" w:hanging="360"/>
      </w:pPr>
      <w:rPr>
        <w:rFonts w:ascii="Times New Roman" w:hAnsi="Times New Roman" w:hint="default"/>
      </w:rPr>
    </w:lvl>
    <w:lvl w:ilvl="4" w:tplc="D2160C18" w:tentative="1">
      <w:start w:val="1"/>
      <w:numFmt w:val="bullet"/>
      <w:lvlText w:val="•"/>
      <w:lvlJc w:val="left"/>
      <w:pPr>
        <w:tabs>
          <w:tab w:val="num" w:pos="3600"/>
        </w:tabs>
        <w:ind w:left="3600" w:hanging="360"/>
      </w:pPr>
      <w:rPr>
        <w:rFonts w:ascii="Times New Roman" w:hAnsi="Times New Roman" w:hint="default"/>
      </w:rPr>
    </w:lvl>
    <w:lvl w:ilvl="5" w:tplc="70C81CEE" w:tentative="1">
      <w:start w:val="1"/>
      <w:numFmt w:val="bullet"/>
      <w:lvlText w:val="•"/>
      <w:lvlJc w:val="left"/>
      <w:pPr>
        <w:tabs>
          <w:tab w:val="num" w:pos="4320"/>
        </w:tabs>
        <w:ind w:left="4320" w:hanging="360"/>
      </w:pPr>
      <w:rPr>
        <w:rFonts w:ascii="Times New Roman" w:hAnsi="Times New Roman" w:hint="default"/>
      </w:rPr>
    </w:lvl>
    <w:lvl w:ilvl="6" w:tplc="1A14DE10" w:tentative="1">
      <w:start w:val="1"/>
      <w:numFmt w:val="bullet"/>
      <w:lvlText w:val="•"/>
      <w:lvlJc w:val="left"/>
      <w:pPr>
        <w:tabs>
          <w:tab w:val="num" w:pos="5040"/>
        </w:tabs>
        <w:ind w:left="5040" w:hanging="360"/>
      </w:pPr>
      <w:rPr>
        <w:rFonts w:ascii="Times New Roman" w:hAnsi="Times New Roman" w:hint="default"/>
      </w:rPr>
    </w:lvl>
    <w:lvl w:ilvl="7" w:tplc="AE1E4032" w:tentative="1">
      <w:start w:val="1"/>
      <w:numFmt w:val="bullet"/>
      <w:lvlText w:val="•"/>
      <w:lvlJc w:val="left"/>
      <w:pPr>
        <w:tabs>
          <w:tab w:val="num" w:pos="5760"/>
        </w:tabs>
        <w:ind w:left="5760" w:hanging="360"/>
      </w:pPr>
      <w:rPr>
        <w:rFonts w:ascii="Times New Roman" w:hAnsi="Times New Roman" w:hint="default"/>
      </w:rPr>
    </w:lvl>
    <w:lvl w:ilvl="8" w:tplc="13D63C2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021C37"/>
    <w:multiLevelType w:val="hybridMultilevel"/>
    <w:tmpl w:val="53FA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9E3FE3"/>
    <w:multiLevelType w:val="multilevel"/>
    <w:tmpl w:val="7604E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B35617"/>
    <w:multiLevelType w:val="hybridMultilevel"/>
    <w:tmpl w:val="FA34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0019D"/>
    <w:multiLevelType w:val="hybridMultilevel"/>
    <w:tmpl w:val="27507870"/>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3" w15:restartNumberingAfterBreak="0">
    <w:nsid w:val="2574195F"/>
    <w:multiLevelType w:val="hybridMultilevel"/>
    <w:tmpl w:val="19EC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072C8"/>
    <w:multiLevelType w:val="hybridMultilevel"/>
    <w:tmpl w:val="7B807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CB3B01"/>
    <w:multiLevelType w:val="hybridMultilevel"/>
    <w:tmpl w:val="C9FA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137BB"/>
    <w:multiLevelType w:val="hybridMultilevel"/>
    <w:tmpl w:val="5E68288A"/>
    <w:lvl w:ilvl="0" w:tplc="87F418C8">
      <w:start w:val="1"/>
      <w:numFmt w:val="bullet"/>
      <w:lvlText w:val="•"/>
      <w:lvlJc w:val="left"/>
      <w:pPr>
        <w:tabs>
          <w:tab w:val="num" w:pos="720"/>
        </w:tabs>
        <w:ind w:left="720" w:hanging="360"/>
      </w:pPr>
      <w:rPr>
        <w:rFonts w:ascii="Times New Roman" w:hAnsi="Times New Roman" w:hint="default"/>
      </w:rPr>
    </w:lvl>
    <w:lvl w:ilvl="1" w:tplc="24C61BCE">
      <w:numFmt w:val="bullet"/>
      <w:lvlText w:val=""/>
      <w:lvlJc w:val="left"/>
      <w:pPr>
        <w:tabs>
          <w:tab w:val="num" w:pos="1440"/>
        </w:tabs>
        <w:ind w:left="1440" w:hanging="360"/>
      </w:pPr>
      <w:rPr>
        <w:rFonts w:ascii="Symbol" w:hAnsi="Symbol" w:hint="default"/>
      </w:rPr>
    </w:lvl>
    <w:lvl w:ilvl="2" w:tplc="F24CFEA2" w:tentative="1">
      <w:start w:val="1"/>
      <w:numFmt w:val="bullet"/>
      <w:lvlText w:val="•"/>
      <w:lvlJc w:val="left"/>
      <w:pPr>
        <w:tabs>
          <w:tab w:val="num" w:pos="2160"/>
        </w:tabs>
        <w:ind w:left="2160" w:hanging="360"/>
      </w:pPr>
      <w:rPr>
        <w:rFonts w:ascii="Times New Roman" w:hAnsi="Times New Roman" w:hint="default"/>
      </w:rPr>
    </w:lvl>
    <w:lvl w:ilvl="3" w:tplc="3D2E5B14" w:tentative="1">
      <w:start w:val="1"/>
      <w:numFmt w:val="bullet"/>
      <w:lvlText w:val="•"/>
      <w:lvlJc w:val="left"/>
      <w:pPr>
        <w:tabs>
          <w:tab w:val="num" w:pos="2880"/>
        </w:tabs>
        <w:ind w:left="2880" w:hanging="360"/>
      </w:pPr>
      <w:rPr>
        <w:rFonts w:ascii="Times New Roman" w:hAnsi="Times New Roman" w:hint="default"/>
      </w:rPr>
    </w:lvl>
    <w:lvl w:ilvl="4" w:tplc="75B29C76" w:tentative="1">
      <w:start w:val="1"/>
      <w:numFmt w:val="bullet"/>
      <w:lvlText w:val="•"/>
      <w:lvlJc w:val="left"/>
      <w:pPr>
        <w:tabs>
          <w:tab w:val="num" w:pos="3600"/>
        </w:tabs>
        <w:ind w:left="3600" w:hanging="360"/>
      </w:pPr>
      <w:rPr>
        <w:rFonts w:ascii="Times New Roman" w:hAnsi="Times New Roman" w:hint="default"/>
      </w:rPr>
    </w:lvl>
    <w:lvl w:ilvl="5" w:tplc="F3000BC2" w:tentative="1">
      <w:start w:val="1"/>
      <w:numFmt w:val="bullet"/>
      <w:lvlText w:val="•"/>
      <w:lvlJc w:val="left"/>
      <w:pPr>
        <w:tabs>
          <w:tab w:val="num" w:pos="4320"/>
        </w:tabs>
        <w:ind w:left="4320" w:hanging="360"/>
      </w:pPr>
      <w:rPr>
        <w:rFonts w:ascii="Times New Roman" w:hAnsi="Times New Roman" w:hint="default"/>
      </w:rPr>
    </w:lvl>
    <w:lvl w:ilvl="6" w:tplc="59F230DC" w:tentative="1">
      <w:start w:val="1"/>
      <w:numFmt w:val="bullet"/>
      <w:lvlText w:val="•"/>
      <w:lvlJc w:val="left"/>
      <w:pPr>
        <w:tabs>
          <w:tab w:val="num" w:pos="5040"/>
        </w:tabs>
        <w:ind w:left="5040" w:hanging="360"/>
      </w:pPr>
      <w:rPr>
        <w:rFonts w:ascii="Times New Roman" w:hAnsi="Times New Roman" w:hint="default"/>
      </w:rPr>
    </w:lvl>
    <w:lvl w:ilvl="7" w:tplc="DEFAD25C" w:tentative="1">
      <w:start w:val="1"/>
      <w:numFmt w:val="bullet"/>
      <w:lvlText w:val="•"/>
      <w:lvlJc w:val="left"/>
      <w:pPr>
        <w:tabs>
          <w:tab w:val="num" w:pos="5760"/>
        </w:tabs>
        <w:ind w:left="5760" w:hanging="360"/>
      </w:pPr>
      <w:rPr>
        <w:rFonts w:ascii="Times New Roman" w:hAnsi="Times New Roman" w:hint="default"/>
      </w:rPr>
    </w:lvl>
    <w:lvl w:ilvl="8" w:tplc="D5362E1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9E02687"/>
    <w:multiLevelType w:val="hybridMultilevel"/>
    <w:tmpl w:val="8E98EF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006654"/>
    <w:multiLevelType w:val="hybridMultilevel"/>
    <w:tmpl w:val="FD30A932"/>
    <w:lvl w:ilvl="0" w:tplc="4DBECBA6">
      <w:start w:val="1"/>
      <w:numFmt w:val="bullet"/>
      <w:lvlText w:val=""/>
      <w:lvlJc w:val="left"/>
      <w:pPr>
        <w:tabs>
          <w:tab w:val="num" w:pos="720"/>
        </w:tabs>
        <w:ind w:left="720" w:hanging="360"/>
      </w:pPr>
      <w:rPr>
        <w:rFonts w:ascii="Symbol" w:hAnsi="Symbol" w:hint="default"/>
      </w:rPr>
    </w:lvl>
    <w:lvl w:ilvl="1" w:tplc="1306168A">
      <w:start w:val="1"/>
      <w:numFmt w:val="bullet"/>
      <w:lvlText w:val=""/>
      <w:lvlJc w:val="left"/>
      <w:pPr>
        <w:tabs>
          <w:tab w:val="num" w:pos="1440"/>
        </w:tabs>
        <w:ind w:left="1440" w:hanging="360"/>
      </w:pPr>
      <w:rPr>
        <w:rFonts w:ascii="Symbol" w:hAnsi="Symbol" w:hint="default"/>
      </w:rPr>
    </w:lvl>
    <w:lvl w:ilvl="2" w:tplc="08F264F8" w:tentative="1">
      <w:start w:val="1"/>
      <w:numFmt w:val="bullet"/>
      <w:lvlText w:val=""/>
      <w:lvlJc w:val="left"/>
      <w:pPr>
        <w:tabs>
          <w:tab w:val="num" w:pos="2160"/>
        </w:tabs>
        <w:ind w:left="2160" w:hanging="360"/>
      </w:pPr>
      <w:rPr>
        <w:rFonts w:ascii="Symbol" w:hAnsi="Symbol" w:hint="default"/>
      </w:rPr>
    </w:lvl>
    <w:lvl w:ilvl="3" w:tplc="134A6790" w:tentative="1">
      <w:start w:val="1"/>
      <w:numFmt w:val="bullet"/>
      <w:lvlText w:val=""/>
      <w:lvlJc w:val="left"/>
      <w:pPr>
        <w:tabs>
          <w:tab w:val="num" w:pos="2880"/>
        </w:tabs>
        <w:ind w:left="2880" w:hanging="360"/>
      </w:pPr>
      <w:rPr>
        <w:rFonts w:ascii="Symbol" w:hAnsi="Symbol" w:hint="default"/>
      </w:rPr>
    </w:lvl>
    <w:lvl w:ilvl="4" w:tplc="9FDA1CEC" w:tentative="1">
      <w:start w:val="1"/>
      <w:numFmt w:val="bullet"/>
      <w:lvlText w:val=""/>
      <w:lvlJc w:val="left"/>
      <w:pPr>
        <w:tabs>
          <w:tab w:val="num" w:pos="3600"/>
        </w:tabs>
        <w:ind w:left="3600" w:hanging="360"/>
      </w:pPr>
      <w:rPr>
        <w:rFonts w:ascii="Symbol" w:hAnsi="Symbol" w:hint="default"/>
      </w:rPr>
    </w:lvl>
    <w:lvl w:ilvl="5" w:tplc="E18436C2" w:tentative="1">
      <w:start w:val="1"/>
      <w:numFmt w:val="bullet"/>
      <w:lvlText w:val=""/>
      <w:lvlJc w:val="left"/>
      <w:pPr>
        <w:tabs>
          <w:tab w:val="num" w:pos="4320"/>
        </w:tabs>
        <w:ind w:left="4320" w:hanging="360"/>
      </w:pPr>
      <w:rPr>
        <w:rFonts w:ascii="Symbol" w:hAnsi="Symbol" w:hint="default"/>
      </w:rPr>
    </w:lvl>
    <w:lvl w:ilvl="6" w:tplc="FEAE0522" w:tentative="1">
      <w:start w:val="1"/>
      <w:numFmt w:val="bullet"/>
      <w:lvlText w:val=""/>
      <w:lvlJc w:val="left"/>
      <w:pPr>
        <w:tabs>
          <w:tab w:val="num" w:pos="5040"/>
        </w:tabs>
        <w:ind w:left="5040" w:hanging="360"/>
      </w:pPr>
      <w:rPr>
        <w:rFonts w:ascii="Symbol" w:hAnsi="Symbol" w:hint="default"/>
      </w:rPr>
    </w:lvl>
    <w:lvl w:ilvl="7" w:tplc="33EC6AD0" w:tentative="1">
      <w:start w:val="1"/>
      <w:numFmt w:val="bullet"/>
      <w:lvlText w:val=""/>
      <w:lvlJc w:val="left"/>
      <w:pPr>
        <w:tabs>
          <w:tab w:val="num" w:pos="5760"/>
        </w:tabs>
        <w:ind w:left="5760" w:hanging="360"/>
      </w:pPr>
      <w:rPr>
        <w:rFonts w:ascii="Symbol" w:hAnsi="Symbol" w:hint="default"/>
      </w:rPr>
    </w:lvl>
    <w:lvl w:ilvl="8" w:tplc="402E930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9C0E68"/>
    <w:multiLevelType w:val="hybridMultilevel"/>
    <w:tmpl w:val="E2742C74"/>
    <w:lvl w:ilvl="0" w:tplc="BA4C65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3E60E0"/>
    <w:multiLevelType w:val="hybridMultilevel"/>
    <w:tmpl w:val="E56C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B7ED3"/>
    <w:multiLevelType w:val="hybridMultilevel"/>
    <w:tmpl w:val="5D8ACBCA"/>
    <w:lvl w:ilvl="0" w:tplc="A6826436">
      <w:start w:val="1"/>
      <w:numFmt w:val="bullet"/>
      <w:lvlText w:val="•"/>
      <w:lvlJc w:val="left"/>
      <w:pPr>
        <w:tabs>
          <w:tab w:val="num" w:pos="720"/>
        </w:tabs>
        <w:ind w:left="720" w:hanging="360"/>
      </w:pPr>
      <w:rPr>
        <w:rFonts w:ascii="Times New Roman" w:hAnsi="Times New Roman" w:hint="default"/>
      </w:rPr>
    </w:lvl>
    <w:lvl w:ilvl="1" w:tplc="F87E86D0">
      <w:numFmt w:val="bullet"/>
      <w:lvlText w:val="•"/>
      <w:lvlJc w:val="left"/>
      <w:pPr>
        <w:tabs>
          <w:tab w:val="num" w:pos="1440"/>
        </w:tabs>
        <w:ind w:left="1440" w:hanging="360"/>
      </w:pPr>
      <w:rPr>
        <w:rFonts w:ascii="Times New Roman" w:hAnsi="Times New Roman" w:hint="default"/>
      </w:rPr>
    </w:lvl>
    <w:lvl w:ilvl="2" w:tplc="54DE594E" w:tentative="1">
      <w:start w:val="1"/>
      <w:numFmt w:val="bullet"/>
      <w:lvlText w:val="•"/>
      <w:lvlJc w:val="left"/>
      <w:pPr>
        <w:tabs>
          <w:tab w:val="num" w:pos="2160"/>
        </w:tabs>
        <w:ind w:left="2160" w:hanging="360"/>
      </w:pPr>
      <w:rPr>
        <w:rFonts w:ascii="Times New Roman" w:hAnsi="Times New Roman" w:hint="default"/>
      </w:rPr>
    </w:lvl>
    <w:lvl w:ilvl="3" w:tplc="98346A08" w:tentative="1">
      <w:start w:val="1"/>
      <w:numFmt w:val="bullet"/>
      <w:lvlText w:val="•"/>
      <w:lvlJc w:val="left"/>
      <w:pPr>
        <w:tabs>
          <w:tab w:val="num" w:pos="2880"/>
        </w:tabs>
        <w:ind w:left="2880" w:hanging="360"/>
      </w:pPr>
      <w:rPr>
        <w:rFonts w:ascii="Times New Roman" w:hAnsi="Times New Roman" w:hint="default"/>
      </w:rPr>
    </w:lvl>
    <w:lvl w:ilvl="4" w:tplc="4E104CF8" w:tentative="1">
      <w:start w:val="1"/>
      <w:numFmt w:val="bullet"/>
      <w:lvlText w:val="•"/>
      <w:lvlJc w:val="left"/>
      <w:pPr>
        <w:tabs>
          <w:tab w:val="num" w:pos="3600"/>
        </w:tabs>
        <w:ind w:left="3600" w:hanging="360"/>
      </w:pPr>
      <w:rPr>
        <w:rFonts w:ascii="Times New Roman" w:hAnsi="Times New Roman" w:hint="default"/>
      </w:rPr>
    </w:lvl>
    <w:lvl w:ilvl="5" w:tplc="2F96F21A" w:tentative="1">
      <w:start w:val="1"/>
      <w:numFmt w:val="bullet"/>
      <w:lvlText w:val="•"/>
      <w:lvlJc w:val="left"/>
      <w:pPr>
        <w:tabs>
          <w:tab w:val="num" w:pos="4320"/>
        </w:tabs>
        <w:ind w:left="4320" w:hanging="360"/>
      </w:pPr>
      <w:rPr>
        <w:rFonts w:ascii="Times New Roman" w:hAnsi="Times New Roman" w:hint="default"/>
      </w:rPr>
    </w:lvl>
    <w:lvl w:ilvl="6" w:tplc="89726A50" w:tentative="1">
      <w:start w:val="1"/>
      <w:numFmt w:val="bullet"/>
      <w:lvlText w:val="•"/>
      <w:lvlJc w:val="left"/>
      <w:pPr>
        <w:tabs>
          <w:tab w:val="num" w:pos="5040"/>
        </w:tabs>
        <w:ind w:left="5040" w:hanging="360"/>
      </w:pPr>
      <w:rPr>
        <w:rFonts w:ascii="Times New Roman" w:hAnsi="Times New Roman" w:hint="default"/>
      </w:rPr>
    </w:lvl>
    <w:lvl w:ilvl="7" w:tplc="0AA47356" w:tentative="1">
      <w:start w:val="1"/>
      <w:numFmt w:val="bullet"/>
      <w:lvlText w:val="•"/>
      <w:lvlJc w:val="left"/>
      <w:pPr>
        <w:tabs>
          <w:tab w:val="num" w:pos="5760"/>
        </w:tabs>
        <w:ind w:left="5760" w:hanging="360"/>
      </w:pPr>
      <w:rPr>
        <w:rFonts w:ascii="Times New Roman" w:hAnsi="Times New Roman" w:hint="default"/>
      </w:rPr>
    </w:lvl>
    <w:lvl w:ilvl="8" w:tplc="294A44E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67024D3"/>
    <w:multiLevelType w:val="hybridMultilevel"/>
    <w:tmpl w:val="C3841402"/>
    <w:lvl w:ilvl="0" w:tplc="F1EA39A0">
      <w:start w:val="1"/>
      <w:numFmt w:val="bullet"/>
      <w:lvlText w:val="•"/>
      <w:lvlJc w:val="left"/>
      <w:pPr>
        <w:tabs>
          <w:tab w:val="num" w:pos="720"/>
        </w:tabs>
        <w:ind w:left="720" w:hanging="360"/>
      </w:pPr>
      <w:rPr>
        <w:rFonts w:ascii="Times New Roman" w:hAnsi="Times New Roman" w:hint="default"/>
      </w:rPr>
    </w:lvl>
    <w:lvl w:ilvl="1" w:tplc="25AA73BE">
      <w:numFmt w:val="bullet"/>
      <w:lvlText w:val="•"/>
      <w:lvlJc w:val="left"/>
      <w:pPr>
        <w:tabs>
          <w:tab w:val="num" w:pos="1440"/>
        </w:tabs>
        <w:ind w:left="1440" w:hanging="360"/>
      </w:pPr>
      <w:rPr>
        <w:rFonts w:ascii="Times New Roman" w:hAnsi="Times New Roman" w:hint="default"/>
      </w:rPr>
    </w:lvl>
    <w:lvl w:ilvl="2" w:tplc="AED0DB0A" w:tentative="1">
      <w:start w:val="1"/>
      <w:numFmt w:val="bullet"/>
      <w:lvlText w:val="•"/>
      <w:lvlJc w:val="left"/>
      <w:pPr>
        <w:tabs>
          <w:tab w:val="num" w:pos="2160"/>
        </w:tabs>
        <w:ind w:left="2160" w:hanging="360"/>
      </w:pPr>
      <w:rPr>
        <w:rFonts w:ascii="Times New Roman" w:hAnsi="Times New Roman" w:hint="default"/>
      </w:rPr>
    </w:lvl>
    <w:lvl w:ilvl="3" w:tplc="93605EBA" w:tentative="1">
      <w:start w:val="1"/>
      <w:numFmt w:val="bullet"/>
      <w:lvlText w:val="•"/>
      <w:lvlJc w:val="left"/>
      <w:pPr>
        <w:tabs>
          <w:tab w:val="num" w:pos="2880"/>
        </w:tabs>
        <w:ind w:left="2880" w:hanging="360"/>
      </w:pPr>
      <w:rPr>
        <w:rFonts w:ascii="Times New Roman" w:hAnsi="Times New Roman" w:hint="default"/>
      </w:rPr>
    </w:lvl>
    <w:lvl w:ilvl="4" w:tplc="910AA1BC" w:tentative="1">
      <w:start w:val="1"/>
      <w:numFmt w:val="bullet"/>
      <w:lvlText w:val="•"/>
      <w:lvlJc w:val="left"/>
      <w:pPr>
        <w:tabs>
          <w:tab w:val="num" w:pos="3600"/>
        </w:tabs>
        <w:ind w:left="3600" w:hanging="360"/>
      </w:pPr>
      <w:rPr>
        <w:rFonts w:ascii="Times New Roman" w:hAnsi="Times New Roman" w:hint="default"/>
      </w:rPr>
    </w:lvl>
    <w:lvl w:ilvl="5" w:tplc="22207D24" w:tentative="1">
      <w:start w:val="1"/>
      <w:numFmt w:val="bullet"/>
      <w:lvlText w:val="•"/>
      <w:lvlJc w:val="left"/>
      <w:pPr>
        <w:tabs>
          <w:tab w:val="num" w:pos="4320"/>
        </w:tabs>
        <w:ind w:left="4320" w:hanging="360"/>
      </w:pPr>
      <w:rPr>
        <w:rFonts w:ascii="Times New Roman" w:hAnsi="Times New Roman" w:hint="default"/>
      </w:rPr>
    </w:lvl>
    <w:lvl w:ilvl="6" w:tplc="2B502A6E" w:tentative="1">
      <w:start w:val="1"/>
      <w:numFmt w:val="bullet"/>
      <w:lvlText w:val="•"/>
      <w:lvlJc w:val="left"/>
      <w:pPr>
        <w:tabs>
          <w:tab w:val="num" w:pos="5040"/>
        </w:tabs>
        <w:ind w:left="5040" w:hanging="360"/>
      </w:pPr>
      <w:rPr>
        <w:rFonts w:ascii="Times New Roman" w:hAnsi="Times New Roman" w:hint="default"/>
      </w:rPr>
    </w:lvl>
    <w:lvl w:ilvl="7" w:tplc="069CD050" w:tentative="1">
      <w:start w:val="1"/>
      <w:numFmt w:val="bullet"/>
      <w:lvlText w:val="•"/>
      <w:lvlJc w:val="left"/>
      <w:pPr>
        <w:tabs>
          <w:tab w:val="num" w:pos="5760"/>
        </w:tabs>
        <w:ind w:left="5760" w:hanging="360"/>
      </w:pPr>
      <w:rPr>
        <w:rFonts w:ascii="Times New Roman" w:hAnsi="Times New Roman" w:hint="default"/>
      </w:rPr>
    </w:lvl>
    <w:lvl w:ilvl="8" w:tplc="46C2D20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8776646"/>
    <w:multiLevelType w:val="hybridMultilevel"/>
    <w:tmpl w:val="CB88A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BA31A86"/>
    <w:multiLevelType w:val="hybridMultilevel"/>
    <w:tmpl w:val="7EA6251A"/>
    <w:lvl w:ilvl="0" w:tplc="D65662B0">
      <w:start w:val="1"/>
      <w:numFmt w:val="bullet"/>
      <w:lvlText w:val="•"/>
      <w:lvlJc w:val="left"/>
      <w:pPr>
        <w:tabs>
          <w:tab w:val="num" w:pos="720"/>
        </w:tabs>
        <w:ind w:left="720" w:hanging="360"/>
      </w:pPr>
      <w:rPr>
        <w:rFonts w:ascii="Times New Roman" w:hAnsi="Times New Roman" w:hint="default"/>
      </w:rPr>
    </w:lvl>
    <w:lvl w:ilvl="1" w:tplc="95DE0C84">
      <w:numFmt w:val="bullet"/>
      <w:lvlText w:val=""/>
      <w:lvlJc w:val="left"/>
      <w:pPr>
        <w:tabs>
          <w:tab w:val="num" w:pos="1440"/>
        </w:tabs>
        <w:ind w:left="1440" w:hanging="360"/>
      </w:pPr>
      <w:rPr>
        <w:rFonts w:ascii="Symbol" w:hAnsi="Symbol" w:hint="default"/>
      </w:rPr>
    </w:lvl>
    <w:lvl w:ilvl="2" w:tplc="A32C57AE" w:tentative="1">
      <w:start w:val="1"/>
      <w:numFmt w:val="bullet"/>
      <w:lvlText w:val="•"/>
      <w:lvlJc w:val="left"/>
      <w:pPr>
        <w:tabs>
          <w:tab w:val="num" w:pos="2160"/>
        </w:tabs>
        <w:ind w:left="2160" w:hanging="360"/>
      </w:pPr>
      <w:rPr>
        <w:rFonts w:ascii="Times New Roman" w:hAnsi="Times New Roman" w:hint="default"/>
      </w:rPr>
    </w:lvl>
    <w:lvl w:ilvl="3" w:tplc="04209FE4" w:tentative="1">
      <w:start w:val="1"/>
      <w:numFmt w:val="bullet"/>
      <w:lvlText w:val="•"/>
      <w:lvlJc w:val="left"/>
      <w:pPr>
        <w:tabs>
          <w:tab w:val="num" w:pos="2880"/>
        </w:tabs>
        <w:ind w:left="2880" w:hanging="360"/>
      </w:pPr>
      <w:rPr>
        <w:rFonts w:ascii="Times New Roman" w:hAnsi="Times New Roman" w:hint="default"/>
      </w:rPr>
    </w:lvl>
    <w:lvl w:ilvl="4" w:tplc="90347F70" w:tentative="1">
      <w:start w:val="1"/>
      <w:numFmt w:val="bullet"/>
      <w:lvlText w:val="•"/>
      <w:lvlJc w:val="left"/>
      <w:pPr>
        <w:tabs>
          <w:tab w:val="num" w:pos="3600"/>
        </w:tabs>
        <w:ind w:left="3600" w:hanging="360"/>
      </w:pPr>
      <w:rPr>
        <w:rFonts w:ascii="Times New Roman" w:hAnsi="Times New Roman" w:hint="default"/>
      </w:rPr>
    </w:lvl>
    <w:lvl w:ilvl="5" w:tplc="62223E9E" w:tentative="1">
      <w:start w:val="1"/>
      <w:numFmt w:val="bullet"/>
      <w:lvlText w:val="•"/>
      <w:lvlJc w:val="left"/>
      <w:pPr>
        <w:tabs>
          <w:tab w:val="num" w:pos="4320"/>
        </w:tabs>
        <w:ind w:left="4320" w:hanging="360"/>
      </w:pPr>
      <w:rPr>
        <w:rFonts w:ascii="Times New Roman" w:hAnsi="Times New Roman" w:hint="default"/>
      </w:rPr>
    </w:lvl>
    <w:lvl w:ilvl="6" w:tplc="B65EE764" w:tentative="1">
      <w:start w:val="1"/>
      <w:numFmt w:val="bullet"/>
      <w:lvlText w:val="•"/>
      <w:lvlJc w:val="left"/>
      <w:pPr>
        <w:tabs>
          <w:tab w:val="num" w:pos="5040"/>
        </w:tabs>
        <w:ind w:left="5040" w:hanging="360"/>
      </w:pPr>
      <w:rPr>
        <w:rFonts w:ascii="Times New Roman" w:hAnsi="Times New Roman" w:hint="default"/>
      </w:rPr>
    </w:lvl>
    <w:lvl w:ilvl="7" w:tplc="722EE1E4" w:tentative="1">
      <w:start w:val="1"/>
      <w:numFmt w:val="bullet"/>
      <w:lvlText w:val="•"/>
      <w:lvlJc w:val="left"/>
      <w:pPr>
        <w:tabs>
          <w:tab w:val="num" w:pos="5760"/>
        </w:tabs>
        <w:ind w:left="5760" w:hanging="360"/>
      </w:pPr>
      <w:rPr>
        <w:rFonts w:ascii="Times New Roman" w:hAnsi="Times New Roman" w:hint="default"/>
      </w:rPr>
    </w:lvl>
    <w:lvl w:ilvl="8" w:tplc="6E460D0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E4A5848"/>
    <w:multiLevelType w:val="hybridMultilevel"/>
    <w:tmpl w:val="A34AD0CE"/>
    <w:lvl w:ilvl="0" w:tplc="761A3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80145E"/>
    <w:multiLevelType w:val="hybridMultilevel"/>
    <w:tmpl w:val="1C565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21425F"/>
    <w:multiLevelType w:val="hybridMultilevel"/>
    <w:tmpl w:val="EE50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586775"/>
    <w:multiLevelType w:val="hybridMultilevel"/>
    <w:tmpl w:val="A1ACE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7D72F4"/>
    <w:multiLevelType w:val="hybridMultilevel"/>
    <w:tmpl w:val="D2A23BC4"/>
    <w:lvl w:ilvl="0" w:tplc="853E3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4D7923"/>
    <w:multiLevelType w:val="hybridMultilevel"/>
    <w:tmpl w:val="166ECA8E"/>
    <w:lvl w:ilvl="0" w:tplc="65248686">
      <w:start w:val="1"/>
      <w:numFmt w:val="bullet"/>
      <w:lvlText w:val="•"/>
      <w:lvlJc w:val="left"/>
      <w:pPr>
        <w:tabs>
          <w:tab w:val="num" w:pos="720"/>
        </w:tabs>
        <w:ind w:left="720" w:hanging="360"/>
      </w:pPr>
      <w:rPr>
        <w:rFonts w:ascii="Times New Roman" w:hAnsi="Times New Roman" w:hint="default"/>
      </w:rPr>
    </w:lvl>
    <w:lvl w:ilvl="1" w:tplc="69CE8D58" w:tentative="1">
      <w:start w:val="1"/>
      <w:numFmt w:val="bullet"/>
      <w:lvlText w:val="•"/>
      <w:lvlJc w:val="left"/>
      <w:pPr>
        <w:tabs>
          <w:tab w:val="num" w:pos="1440"/>
        </w:tabs>
        <w:ind w:left="1440" w:hanging="360"/>
      </w:pPr>
      <w:rPr>
        <w:rFonts w:ascii="Times New Roman" w:hAnsi="Times New Roman" w:hint="default"/>
      </w:rPr>
    </w:lvl>
    <w:lvl w:ilvl="2" w:tplc="F650FE6C" w:tentative="1">
      <w:start w:val="1"/>
      <w:numFmt w:val="bullet"/>
      <w:lvlText w:val="•"/>
      <w:lvlJc w:val="left"/>
      <w:pPr>
        <w:tabs>
          <w:tab w:val="num" w:pos="2160"/>
        </w:tabs>
        <w:ind w:left="2160" w:hanging="360"/>
      </w:pPr>
      <w:rPr>
        <w:rFonts w:ascii="Times New Roman" w:hAnsi="Times New Roman" w:hint="default"/>
      </w:rPr>
    </w:lvl>
    <w:lvl w:ilvl="3" w:tplc="FEF83AD0" w:tentative="1">
      <w:start w:val="1"/>
      <w:numFmt w:val="bullet"/>
      <w:lvlText w:val="•"/>
      <w:lvlJc w:val="left"/>
      <w:pPr>
        <w:tabs>
          <w:tab w:val="num" w:pos="2880"/>
        </w:tabs>
        <w:ind w:left="2880" w:hanging="360"/>
      </w:pPr>
      <w:rPr>
        <w:rFonts w:ascii="Times New Roman" w:hAnsi="Times New Roman" w:hint="default"/>
      </w:rPr>
    </w:lvl>
    <w:lvl w:ilvl="4" w:tplc="861423CE" w:tentative="1">
      <w:start w:val="1"/>
      <w:numFmt w:val="bullet"/>
      <w:lvlText w:val="•"/>
      <w:lvlJc w:val="left"/>
      <w:pPr>
        <w:tabs>
          <w:tab w:val="num" w:pos="3600"/>
        </w:tabs>
        <w:ind w:left="3600" w:hanging="360"/>
      </w:pPr>
      <w:rPr>
        <w:rFonts w:ascii="Times New Roman" w:hAnsi="Times New Roman" w:hint="default"/>
      </w:rPr>
    </w:lvl>
    <w:lvl w:ilvl="5" w:tplc="04E2BDB4" w:tentative="1">
      <w:start w:val="1"/>
      <w:numFmt w:val="bullet"/>
      <w:lvlText w:val="•"/>
      <w:lvlJc w:val="left"/>
      <w:pPr>
        <w:tabs>
          <w:tab w:val="num" w:pos="4320"/>
        </w:tabs>
        <w:ind w:left="4320" w:hanging="360"/>
      </w:pPr>
      <w:rPr>
        <w:rFonts w:ascii="Times New Roman" w:hAnsi="Times New Roman" w:hint="default"/>
      </w:rPr>
    </w:lvl>
    <w:lvl w:ilvl="6" w:tplc="2F22BB6C" w:tentative="1">
      <w:start w:val="1"/>
      <w:numFmt w:val="bullet"/>
      <w:lvlText w:val="•"/>
      <w:lvlJc w:val="left"/>
      <w:pPr>
        <w:tabs>
          <w:tab w:val="num" w:pos="5040"/>
        </w:tabs>
        <w:ind w:left="5040" w:hanging="360"/>
      </w:pPr>
      <w:rPr>
        <w:rFonts w:ascii="Times New Roman" w:hAnsi="Times New Roman" w:hint="default"/>
      </w:rPr>
    </w:lvl>
    <w:lvl w:ilvl="7" w:tplc="D232822C" w:tentative="1">
      <w:start w:val="1"/>
      <w:numFmt w:val="bullet"/>
      <w:lvlText w:val="•"/>
      <w:lvlJc w:val="left"/>
      <w:pPr>
        <w:tabs>
          <w:tab w:val="num" w:pos="5760"/>
        </w:tabs>
        <w:ind w:left="5760" w:hanging="360"/>
      </w:pPr>
      <w:rPr>
        <w:rFonts w:ascii="Times New Roman" w:hAnsi="Times New Roman" w:hint="default"/>
      </w:rPr>
    </w:lvl>
    <w:lvl w:ilvl="8" w:tplc="53BA5FA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089630D"/>
    <w:multiLevelType w:val="hybridMultilevel"/>
    <w:tmpl w:val="AC7E01E4"/>
    <w:lvl w:ilvl="0" w:tplc="08090001">
      <w:start w:val="1"/>
      <w:numFmt w:val="bullet"/>
      <w:lvlText w:val=""/>
      <w:lvlJc w:val="left"/>
      <w:pPr>
        <w:ind w:left="2563" w:hanging="360"/>
      </w:pPr>
      <w:rPr>
        <w:rFonts w:ascii="Symbol" w:hAnsi="Symbol" w:hint="default"/>
      </w:rPr>
    </w:lvl>
    <w:lvl w:ilvl="1" w:tplc="08090003">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2" w15:restartNumberingAfterBreak="0">
    <w:nsid w:val="50FF1D99"/>
    <w:multiLevelType w:val="hybridMultilevel"/>
    <w:tmpl w:val="7BD4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8A1D5D"/>
    <w:multiLevelType w:val="hybridMultilevel"/>
    <w:tmpl w:val="7A24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74690"/>
    <w:multiLevelType w:val="hybridMultilevel"/>
    <w:tmpl w:val="9BD0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483DF6"/>
    <w:multiLevelType w:val="hybridMultilevel"/>
    <w:tmpl w:val="947E0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014E93"/>
    <w:multiLevelType w:val="hybridMultilevel"/>
    <w:tmpl w:val="234EBB90"/>
    <w:lvl w:ilvl="0" w:tplc="092653BE">
      <w:start w:val="1"/>
      <w:numFmt w:val="bullet"/>
      <w:lvlText w:val="•"/>
      <w:lvlJc w:val="left"/>
      <w:pPr>
        <w:tabs>
          <w:tab w:val="num" w:pos="720"/>
        </w:tabs>
        <w:ind w:left="720" w:hanging="360"/>
      </w:pPr>
      <w:rPr>
        <w:rFonts w:ascii="Times New Roman" w:hAnsi="Times New Roman" w:hint="default"/>
      </w:rPr>
    </w:lvl>
    <w:lvl w:ilvl="1" w:tplc="FB0483AA">
      <w:numFmt w:val="bullet"/>
      <w:lvlText w:val="•"/>
      <w:lvlJc w:val="left"/>
      <w:pPr>
        <w:tabs>
          <w:tab w:val="num" w:pos="1440"/>
        </w:tabs>
        <w:ind w:left="1440" w:hanging="360"/>
      </w:pPr>
      <w:rPr>
        <w:rFonts w:ascii="Times New Roman" w:hAnsi="Times New Roman" w:hint="default"/>
      </w:rPr>
    </w:lvl>
    <w:lvl w:ilvl="2" w:tplc="B784D4CC" w:tentative="1">
      <w:start w:val="1"/>
      <w:numFmt w:val="bullet"/>
      <w:lvlText w:val="•"/>
      <w:lvlJc w:val="left"/>
      <w:pPr>
        <w:tabs>
          <w:tab w:val="num" w:pos="2160"/>
        </w:tabs>
        <w:ind w:left="2160" w:hanging="360"/>
      </w:pPr>
      <w:rPr>
        <w:rFonts w:ascii="Times New Roman" w:hAnsi="Times New Roman" w:hint="default"/>
      </w:rPr>
    </w:lvl>
    <w:lvl w:ilvl="3" w:tplc="28022298" w:tentative="1">
      <w:start w:val="1"/>
      <w:numFmt w:val="bullet"/>
      <w:lvlText w:val="•"/>
      <w:lvlJc w:val="left"/>
      <w:pPr>
        <w:tabs>
          <w:tab w:val="num" w:pos="2880"/>
        </w:tabs>
        <w:ind w:left="2880" w:hanging="360"/>
      </w:pPr>
      <w:rPr>
        <w:rFonts w:ascii="Times New Roman" w:hAnsi="Times New Roman" w:hint="default"/>
      </w:rPr>
    </w:lvl>
    <w:lvl w:ilvl="4" w:tplc="9B12A9A2" w:tentative="1">
      <w:start w:val="1"/>
      <w:numFmt w:val="bullet"/>
      <w:lvlText w:val="•"/>
      <w:lvlJc w:val="left"/>
      <w:pPr>
        <w:tabs>
          <w:tab w:val="num" w:pos="3600"/>
        </w:tabs>
        <w:ind w:left="3600" w:hanging="360"/>
      </w:pPr>
      <w:rPr>
        <w:rFonts w:ascii="Times New Roman" w:hAnsi="Times New Roman" w:hint="default"/>
      </w:rPr>
    </w:lvl>
    <w:lvl w:ilvl="5" w:tplc="3F52BA54" w:tentative="1">
      <w:start w:val="1"/>
      <w:numFmt w:val="bullet"/>
      <w:lvlText w:val="•"/>
      <w:lvlJc w:val="left"/>
      <w:pPr>
        <w:tabs>
          <w:tab w:val="num" w:pos="4320"/>
        </w:tabs>
        <w:ind w:left="4320" w:hanging="360"/>
      </w:pPr>
      <w:rPr>
        <w:rFonts w:ascii="Times New Roman" w:hAnsi="Times New Roman" w:hint="default"/>
      </w:rPr>
    </w:lvl>
    <w:lvl w:ilvl="6" w:tplc="AD504F84" w:tentative="1">
      <w:start w:val="1"/>
      <w:numFmt w:val="bullet"/>
      <w:lvlText w:val="•"/>
      <w:lvlJc w:val="left"/>
      <w:pPr>
        <w:tabs>
          <w:tab w:val="num" w:pos="5040"/>
        </w:tabs>
        <w:ind w:left="5040" w:hanging="360"/>
      </w:pPr>
      <w:rPr>
        <w:rFonts w:ascii="Times New Roman" w:hAnsi="Times New Roman" w:hint="default"/>
      </w:rPr>
    </w:lvl>
    <w:lvl w:ilvl="7" w:tplc="E2ACA1E6" w:tentative="1">
      <w:start w:val="1"/>
      <w:numFmt w:val="bullet"/>
      <w:lvlText w:val="•"/>
      <w:lvlJc w:val="left"/>
      <w:pPr>
        <w:tabs>
          <w:tab w:val="num" w:pos="5760"/>
        </w:tabs>
        <w:ind w:left="5760" w:hanging="360"/>
      </w:pPr>
      <w:rPr>
        <w:rFonts w:ascii="Times New Roman" w:hAnsi="Times New Roman" w:hint="default"/>
      </w:rPr>
    </w:lvl>
    <w:lvl w:ilvl="8" w:tplc="7234B25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EE21542"/>
    <w:multiLevelType w:val="hybridMultilevel"/>
    <w:tmpl w:val="584483F2"/>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8" w15:restartNumberingAfterBreak="0">
    <w:nsid w:val="70DD0DC3"/>
    <w:multiLevelType w:val="hybridMultilevel"/>
    <w:tmpl w:val="4868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A2221"/>
    <w:multiLevelType w:val="hybridMultilevel"/>
    <w:tmpl w:val="EE0CD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47625FC"/>
    <w:multiLevelType w:val="hybridMultilevel"/>
    <w:tmpl w:val="DE0AC452"/>
    <w:lvl w:ilvl="0" w:tplc="F5624F7A">
      <w:start w:val="1"/>
      <w:numFmt w:val="bullet"/>
      <w:lvlText w:val="•"/>
      <w:lvlJc w:val="left"/>
      <w:pPr>
        <w:tabs>
          <w:tab w:val="num" w:pos="720"/>
        </w:tabs>
        <w:ind w:left="720" w:hanging="360"/>
      </w:pPr>
      <w:rPr>
        <w:rFonts w:ascii="Times New Roman" w:hAnsi="Times New Roman" w:hint="default"/>
      </w:rPr>
    </w:lvl>
    <w:lvl w:ilvl="1" w:tplc="9054587A" w:tentative="1">
      <w:start w:val="1"/>
      <w:numFmt w:val="bullet"/>
      <w:lvlText w:val="•"/>
      <w:lvlJc w:val="left"/>
      <w:pPr>
        <w:tabs>
          <w:tab w:val="num" w:pos="1440"/>
        </w:tabs>
        <w:ind w:left="1440" w:hanging="360"/>
      </w:pPr>
      <w:rPr>
        <w:rFonts w:ascii="Times New Roman" w:hAnsi="Times New Roman" w:hint="default"/>
      </w:rPr>
    </w:lvl>
    <w:lvl w:ilvl="2" w:tplc="93328F70" w:tentative="1">
      <w:start w:val="1"/>
      <w:numFmt w:val="bullet"/>
      <w:lvlText w:val="•"/>
      <w:lvlJc w:val="left"/>
      <w:pPr>
        <w:tabs>
          <w:tab w:val="num" w:pos="2160"/>
        </w:tabs>
        <w:ind w:left="2160" w:hanging="360"/>
      </w:pPr>
      <w:rPr>
        <w:rFonts w:ascii="Times New Roman" w:hAnsi="Times New Roman" w:hint="default"/>
      </w:rPr>
    </w:lvl>
    <w:lvl w:ilvl="3" w:tplc="5DDC1DDE" w:tentative="1">
      <w:start w:val="1"/>
      <w:numFmt w:val="bullet"/>
      <w:lvlText w:val="•"/>
      <w:lvlJc w:val="left"/>
      <w:pPr>
        <w:tabs>
          <w:tab w:val="num" w:pos="2880"/>
        </w:tabs>
        <w:ind w:left="2880" w:hanging="360"/>
      </w:pPr>
      <w:rPr>
        <w:rFonts w:ascii="Times New Roman" w:hAnsi="Times New Roman" w:hint="default"/>
      </w:rPr>
    </w:lvl>
    <w:lvl w:ilvl="4" w:tplc="53FA1018" w:tentative="1">
      <w:start w:val="1"/>
      <w:numFmt w:val="bullet"/>
      <w:lvlText w:val="•"/>
      <w:lvlJc w:val="left"/>
      <w:pPr>
        <w:tabs>
          <w:tab w:val="num" w:pos="3600"/>
        </w:tabs>
        <w:ind w:left="3600" w:hanging="360"/>
      </w:pPr>
      <w:rPr>
        <w:rFonts w:ascii="Times New Roman" w:hAnsi="Times New Roman" w:hint="default"/>
      </w:rPr>
    </w:lvl>
    <w:lvl w:ilvl="5" w:tplc="D960BEE2" w:tentative="1">
      <w:start w:val="1"/>
      <w:numFmt w:val="bullet"/>
      <w:lvlText w:val="•"/>
      <w:lvlJc w:val="left"/>
      <w:pPr>
        <w:tabs>
          <w:tab w:val="num" w:pos="4320"/>
        </w:tabs>
        <w:ind w:left="4320" w:hanging="360"/>
      </w:pPr>
      <w:rPr>
        <w:rFonts w:ascii="Times New Roman" w:hAnsi="Times New Roman" w:hint="default"/>
      </w:rPr>
    </w:lvl>
    <w:lvl w:ilvl="6" w:tplc="63B0C108" w:tentative="1">
      <w:start w:val="1"/>
      <w:numFmt w:val="bullet"/>
      <w:lvlText w:val="•"/>
      <w:lvlJc w:val="left"/>
      <w:pPr>
        <w:tabs>
          <w:tab w:val="num" w:pos="5040"/>
        </w:tabs>
        <w:ind w:left="5040" w:hanging="360"/>
      </w:pPr>
      <w:rPr>
        <w:rFonts w:ascii="Times New Roman" w:hAnsi="Times New Roman" w:hint="default"/>
      </w:rPr>
    </w:lvl>
    <w:lvl w:ilvl="7" w:tplc="0AD28A06" w:tentative="1">
      <w:start w:val="1"/>
      <w:numFmt w:val="bullet"/>
      <w:lvlText w:val="•"/>
      <w:lvlJc w:val="left"/>
      <w:pPr>
        <w:tabs>
          <w:tab w:val="num" w:pos="5760"/>
        </w:tabs>
        <w:ind w:left="5760" w:hanging="360"/>
      </w:pPr>
      <w:rPr>
        <w:rFonts w:ascii="Times New Roman" w:hAnsi="Times New Roman" w:hint="default"/>
      </w:rPr>
    </w:lvl>
    <w:lvl w:ilvl="8" w:tplc="96304C8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67A7EE4"/>
    <w:multiLevelType w:val="hybridMultilevel"/>
    <w:tmpl w:val="7F4CF318"/>
    <w:lvl w:ilvl="0" w:tplc="9DE4D534">
      <w:start w:val="1"/>
      <w:numFmt w:val="bullet"/>
      <w:lvlText w:val="•"/>
      <w:lvlJc w:val="left"/>
      <w:pPr>
        <w:tabs>
          <w:tab w:val="num" w:pos="720"/>
        </w:tabs>
        <w:ind w:left="720" w:hanging="360"/>
      </w:pPr>
      <w:rPr>
        <w:rFonts w:ascii="Times New Roman" w:hAnsi="Times New Roman" w:hint="default"/>
      </w:rPr>
    </w:lvl>
    <w:lvl w:ilvl="1" w:tplc="E1B440BE">
      <w:start w:val="1"/>
      <w:numFmt w:val="bullet"/>
      <w:lvlText w:val="•"/>
      <w:lvlJc w:val="left"/>
      <w:pPr>
        <w:tabs>
          <w:tab w:val="num" w:pos="1440"/>
        </w:tabs>
        <w:ind w:left="1440" w:hanging="360"/>
      </w:pPr>
      <w:rPr>
        <w:rFonts w:ascii="Times New Roman" w:hAnsi="Times New Roman" w:hint="default"/>
      </w:rPr>
    </w:lvl>
    <w:lvl w:ilvl="2" w:tplc="15442450" w:tentative="1">
      <w:start w:val="1"/>
      <w:numFmt w:val="bullet"/>
      <w:lvlText w:val="•"/>
      <w:lvlJc w:val="left"/>
      <w:pPr>
        <w:tabs>
          <w:tab w:val="num" w:pos="2160"/>
        </w:tabs>
        <w:ind w:left="2160" w:hanging="360"/>
      </w:pPr>
      <w:rPr>
        <w:rFonts w:ascii="Times New Roman" w:hAnsi="Times New Roman" w:hint="default"/>
      </w:rPr>
    </w:lvl>
    <w:lvl w:ilvl="3" w:tplc="8D28A7A8" w:tentative="1">
      <w:start w:val="1"/>
      <w:numFmt w:val="bullet"/>
      <w:lvlText w:val="•"/>
      <w:lvlJc w:val="left"/>
      <w:pPr>
        <w:tabs>
          <w:tab w:val="num" w:pos="2880"/>
        </w:tabs>
        <w:ind w:left="2880" w:hanging="360"/>
      </w:pPr>
      <w:rPr>
        <w:rFonts w:ascii="Times New Roman" w:hAnsi="Times New Roman" w:hint="default"/>
      </w:rPr>
    </w:lvl>
    <w:lvl w:ilvl="4" w:tplc="63B48DB8" w:tentative="1">
      <w:start w:val="1"/>
      <w:numFmt w:val="bullet"/>
      <w:lvlText w:val="•"/>
      <w:lvlJc w:val="left"/>
      <w:pPr>
        <w:tabs>
          <w:tab w:val="num" w:pos="3600"/>
        </w:tabs>
        <w:ind w:left="3600" w:hanging="360"/>
      </w:pPr>
      <w:rPr>
        <w:rFonts w:ascii="Times New Roman" w:hAnsi="Times New Roman" w:hint="default"/>
      </w:rPr>
    </w:lvl>
    <w:lvl w:ilvl="5" w:tplc="5F12D0A8" w:tentative="1">
      <w:start w:val="1"/>
      <w:numFmt w:val="bullet"/>
      <w:lvlText w:val="•"/>
      <w:lvlJc w:val="left"/>
      <w:pPr>
        <w:tabs>
          <w:tab w:val="num" w:pos="4320"/>
        </w:tabs>
        <w:ind w:left="4320" w:hanging="360"/>
      </w:pPr>
      <w:rPr>
        <w:rFonts w:ascii="Times New Roman" w:hAnsi="Times New Roman" w:hint="default"/>
      </w:rPr>
    </w:lvl>
    <w:lvl w:ilvl="6" w:tplc="3E06E9E6" w:tentative="1">
      <w:start w:val="1"/>
      <w:numFmt w:val="bullet"/>
      <w:lvlText w:val="•"/>
      <w:lvlJc w:val="left"/>
      <w:pPr>
        <w:tabs>
          <w:tab w:val="num" w:pos="5040"/>
        </w:tabs>
        <w:ind w:left="5040" w:hanging="360"/>
      </w:pPr>
      <w:rPr>
        <w:rFonts w:ascii="Times New Roman" w:hAnsi="Times New Roman" w:hint="default"/>
      </w:rPr>
    </w:lvl>
    <w:lvl w:ilvl="7" w:tplc="E164421E" w:tentative="1">
      <w:start w:val="1"/>
      <w:numFmt w:val="bullet"/>
      <w:lvlText w:val="•"/>
      <w:lvlJc w:val="left"/>
      <w:pPr>
        <w:tabs>
          <w:tab w:val="num" w:pos="5760"/>
        </w:tabs>
        <w:ind w:left="5760" w:hanging="360"/>
      </w:pPr>
      <w:rPr>
        <w:rFonts w:ascii="Times New Roman" w:hAnsi="Times New Roman" w:hint="default"/>
      </w:rPr>
    </w:lvl>
    <w:lvl w:ilvl="8" w:tplc="EDCA1BF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A305B1C"/>
    <w:multiLevelType w:val="hybridMultilevel"/>
    <w:tmpl w:val="1F28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8E7A70"/>
    <w:multiLevelType w:val="hybridMultilevel"/>
    <w:tmpl w:val="33F250DC"/>
    <w:lvl w:ilvl="0" w:tplc="96CC9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FD2262"/>
    <w:multiLevelType w:val="hybridMultilevel"/>
    <w:tmpl w:val="64962C40"/>
    <w:lvl w:ilvl="0" w:tplc="19869BC6">
      <w:start w:val="1"/>
      <w:numFmt w:val="bullet"/>
      <w:lvlText w:val="•"/>
      <w:lvlJc w:val="left"/>
      <w:pPr>
        <w:tabs>
          <w:tab w:val="num" w:pos="720"/>
        </w:tabs>
        <w:ind w:left="720" w:hanging="360"/>
      </w:pPr>
      <w:rPr>
        <w:rFonts w:ascii="Times New Roman" w:hAnsi="Times New Roman" w:hint="default"/>
      </w:rPr>
    </w:lvl>
    <w:lvl w:ilvl="1" w:tplc="988A7B76">
      <w:numFmt w:val="bullet"/>
      <w:lvlText w:val="•"/>
      <w:lvlJc w:val="left"/>
      <w:pPr>
        <w:tabs>
          <w:tab w:val="num" w:pos="1440"/>
        </w:tabs>
        <w:ind w:left="1440" w:hanging="360"/>
      </w:pPr>
      <w:rPr>
        <w:rFonts w:ascii="Times New Roman" w:hAnsi="Times New Roman" w:hint="default"/>
      </w:rPr>
    </w:lvl>
    <w:lvl w:ilvl="2" w:tplc="CE2ADF46" w:tentative="1">
      <w:start w:val="1"/>
      <w:numFmt w:val="bullet"/>
      <w:lvlText w:val="•"/>
      <w:lvlJc w:val="left"/>
      <w:pPr>
        <w:tabs>
          <w:tab w:val="num" w:pos="2160"/>
        </w:tabs>
        <w:ind w:left="2160" w:hanging="360"/>
      </w:pPr>
      <w:rPr>
        <w:rFonts w:ascii="Times New Roman" w:hAnsi="Times New Roman" w:hint="default"/>
      </w:rPr>
    </w:lvl>
    <w:lvl w:ilvl="3" w:tplc="1F58CE9E" w:tentative="1">
      <w:start w:val="1"/>
      <w:numFmt w:val="bullet"/>
      <w:lvlText w:val="•"/>
      <w:lvlJc w:val="left"/>
      <w:pPr>
        <w:tabs>
          <w:tab w:val="num" w:pos="2880"/>
        </w:tabs>
        <w:ind w:left="2880" w:hanging="360"/>
      </w:pPr>
      <w:rPr>
        <w:rFonts w:ascii="Times New Roman" w:hAnsi="Times New Roman" w:hint="default"/>
      </w:rPr>
    </w:lvl>
    <w:lvl w:ilvl="4" w:tplc="1E68C1F2" w:tentative="1">
      <w:start w:val="1"/>
      <w:numFmt w:val="bullet"/>
      <w:lvlText w:val="•"/>
      <w:lvlJc w:val="left"/>
      <w:pPr>
        <w:tabs>
          <w:tab w:val="num" w:pos="3600"/>
        </w:tabs>
        <w:ind w:left="3600" w:hanging="360"/>
      </w:pPr>
      <w:rPr>
        <w:rFonts w:ascii="Times New Roman" w:hAnsi="Times New Roman" w:hint="default"/>
      </w:rPr>
    </w:lvl>
    <w:lvl w:ilvl="5" w:tplc="DDAA4F54" w:tentative="1">
      <w:start w:val="1"/>
      <w:numFmt w:val="bullet"/>
      <w:lvlText w:val="•"/>
      <w:lvlJc w:val="left"/>
      <w:pPr>
        <w:tabs>
          <w:tab w:val="num" w:pos="4320"/>
        </w:tabs>
        <w:ind w:left="4320" w:hanging="360"/>
      </w:pPr>
      <w:rPr>
        <w:rFonts w:ascii="Times New Roman" w:hAnsi="Times New Roman" w:hint="default"/>
      </w:rPr>
    </w:lvl>
    <w:lvl w:ilvl="6" w:tplc="C220DF84" w:tentative="1">
      <w:start w:val="1"/>
      <w:numFmt w:val="bullet"/>
      <w:lvlText w:val="•"/>
      <w:lvlJc w:val="left"/>
      <w:pPr>
        <w:tabs>
          <w:tab w:val="num" w:pos="5040"/>
        </w:tabs>
        <w:ind w:left="5040" w:hanging="360"/>
      </w:pPr>
      <w:rPr>
        <w:rFonts w:ascii="Times New Roman" w:hAnsi="Times New Roman" w:hint="default"/>
      </w:rPr>
    </w:lvl>
    <w:lvl w:ilvl="7" w:tplc="4B7644A2" w:tentative="1">
      <w:start w:val="1"/>
      <w:numFmt w:val="bullet"/>
      <w:lvlText w:val="•"/>
      <w:lvlJc w:val="left"/>
      <w:pPr>
        <w:tabs>
          <w:tab w:val="num" w:pos="5760"/>
        </w:tabs>
        <w:ind w:left="5760" w:hanging="360"/>
      </w:pPr>
      <w:rPr>
        <w:rFonts w:ascii="Times New Roman" w:hAnsi="Times New Roman" w:hint="default"/>
      </w:rPr>
    </w:lvl>
    <w:lvl w:ilvl="8" w:tplc="90C2FDEE"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F581D8C"/>
    <w:multiLevelType w:val="hybridMultilevel"/>
    <w:tmpl w:val="85A4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B776B2"/>
    <w:multiLevelType w:val="hybridMultilevel"/>
    <w:tmpl w:val="D5440F30"/>
    <w:lvl w:ilvl="0" w:tplc="08090001">
      <w:start w:val="1"/>
      <w:numFmt w:val="bullet"/>
      <w:lvlText w:val=""/>
      <w:lvlJc w:val="left"/>
      <w:pPr>
        <w:ind w:left="2563" w:hanging="360"/>
      </w:pPr>
      <w:rPr>
        <w:rFonts w:ascii="Symbol" w:hAnsi="Symbol" w:hint="default"/>
      </w:rPr>
    </w:lvl>
    <w:lvl w:ilvl="1" w:tplc="08090003">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num w:numId="1">
    <w:abstractNumId w:val="3"/>
  </w:num>
  <w:num w:numId="2">
    <w:abstractNumId w:val="23"/>
  </w:num>
  <w:num w:numId="3">
    <w:abstractNumId w:val="26"/>
  </w:num>
  <w:num w:numId="4">
    <w:abstractNumId w:val="27"/>
  </w:num>
  <w:num w:numId="5">
    <w:abstractNumId w:val="2"/>
  </w:num>
  <w:num w:numId="6">
    <w:abstractNumId w:val="9"/>
  </w:num>
  <w:num w:numId="7">
    <w:abstractNumId w:val="35"/>
  </w:num>
  <w:num w:numId="8">
    <w:abstractNumId w:val="7"/>
  </w:num>
  <w:num w:numId="9">
    <w:abstractNumId w:val="14"/>
  </w:num>
  <w:num w:numId="10">
    <w:abstractNumId w:val="19"/>
  </w:num>
  <w:num w:numId="11">
    <w:abstractNumId w:val="33"/>
  </w:num>
  <w:num w:numId="12">
    <w:abstractNumId w:val="6"/>
  </w:num>
  <w:num w:numId="13">
    <w:abstractNumId w:val="10"/>
  </w:num>
  <w:num w:numId="14">
    <w:abstractNumId w:val="38"/>
  </w:num>
  <w:num w:numId="15">
    <w:abstractNumId w:val="28"/>
  </w:num>
  <w:num w:numId="16">
    <w:abstractNumId w:val="39"/>
  </w:num>
  <w:num w:numId="17">
    <w:abstractNumId w:val="1"/>
  </w:num>
  <w:num w:numId="18">
    <w:abstractNumId w:val="31"/>
  </w:num>
  <w:num w:numId="19">
    <w:abstractNumId w:val="34"/>
  </w:num>
  <w:num w:numId="20">
    <w:abstractNumId w:val="25"/>
  </w:num>
  <w:num w:numId="21">
    <w:abstractNumId w:val="43"/>
  </w:num>
  <w:num w:numId="22">
    <w:abstractNumId w:val="29"/>
  </w:num>
  <w:num w:numId="23">
    <w:abstractNumId w:val="15"/>
  </w:num>
  <w:num w:numId="24">
    <w:abstractNumId w:val="32"/>
  </w:num>
  <w:num w:numId="25">
    <w:abstractNumId w:val="11"/>
  </w:num>
  <w:num w:numId="26">
    <w:abstractNumId w:val="17"/>
  </w:num>
  <w:num w:numId="27">
    <w:abstractNumId w:val="4"/>
  </w:num>
  <w:num w:numId="28">
    <w:abstractNumId w:val="0"/>
  </w:num>
  <w:num w:numId="29">
    <w:abstractNumId w:val="13"/>
  </w:num>
  <w:num w:numId="30">
    <w:abstractNumId w:val="42"/>
  </w:num>
  <w:num w:numId="31">
    <w:abstractNumId w:val="31"/>
  </w:num>
  <w:num w:numId="32">
    <w:abstractNumId w:val="37"/>
  </w:num>
  <w:num w:numId="33">
    <w:abstractNumId w:val="12"/>
  </w:num>
  <w:num w:numId="34">
    <w:abstractNumId w:val="46"/>
  </w:num>
  <w:num w:numId="35">
    <w:abstractNumId w:val="45"/>
  </w:num>
  <w:num w:numId="36">
    <w:abstractNumId w:val="20"/>
  </w:num>
  <w:num w:numId="37">
    <w:abstractNumId w:val="40"/>
  </w:num>
  <w:num w:numId="38">
    <w:abstractNumId w:val="24"/>
  </w:num>
  <w:num w:numId="39">
    <w:abstractNumId w:val="16"/>
  </w:num>
  <w:num w:numId="40">
    <w:abstractNumId w:val="18"/>
  </w:num>
  <w:num w:numId="41">
    <w:abstractNumId w:val="8"/>
  </w:num>
  <w:num w:numId="42">
    <w:abstractNumId w:val="22"/>
  </w:num>
  <w:num w:numId="43">
    <w:abstractNumId w:val="41"/>
  </w:num>
  <w:num w:numId="44">
    <w:abstractNumId w:val="21"/>
  </w:num>
  <w:num w:numId="45">
    <w:abstractNumId w:val="30"/>
  </w:num>
  <w:num w:numId="46">
    <w:abstractNumId w:val="5"/>
  </w:num>
  <w:num w:numId="47">
    <w:abstractNumId w:val="44"/>
  </w:num>
  <w:num w:numId="48">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A446748-B218-4121-BC24-34900D094873}"/>
    <w:docVar w:name="dgnword-eventsink" w:val="83129016"/>
  </w:docVars>
  <w:rsids>
    <w:rsidRoot w:val="00143D60"/>
    <w:rsid w:val="00004D87"/>
    <w:rsid w:val="00014D5A"/>
    <w:rsid w:val="00014E17"/>
    <w:rsid w:val="000353B6"/>
    <w:rsid w:val="00050D96"/>
    <w:rsid w:val="00055382"/>
    <w:rsid w:val="00055EEA"/>
    <w:rsid w:val="000652D1"/>
    <w:rsid w:val="000660AC"/>
    <w:rsid w:val="0007127A"/>
    <w:rsid w:val="00077CF5"/>
    <w:rsid w:val="00087EE7"/>
    <w:rsid w:val="000C0DE5"/>
    <w:rsid w:val="000C5D24"/>
    <w:rsid w:val="000E1390"/>
    <w:rsid w:val="000E7752"/>
    <w:rsid w:val="00113C70"/>
    <w:rsid w:val="00143D60"/>
    <w:rsid w:val="0016078A"/>
    <w:rsid w:val="00161E3C"/>
    <w:rsid w:val="00173759"/>
    <w:rsid w:val="001A65D3"/>
    <w:rsid w:val="001E62D8"/>
    <w:rsid w:val="00210F0A"/>
    <w:rsid w:val="0022624D"/>
    <w:rsid w:val="00234B2C"/>
    <w:rsid w:val="00253A99"/>
    <w:rsid w:val="00256004"/>
    <w:rsid w:val="00262286"/>
    <w:rsid w:val="00270531"/>
    <w:rsid w:val="00274791"/>
    <w:rsid w:val="00290A32"/>
    <w:rsid w:val="002A21F0"/>
    <w:rsid w:val="002C0397"/>
    <w:rsid w:val="002C0C73"/>
    <w:rsid w:val="002D04C6"/>
    <w:rsid w:val="002D0B32"/>
    <w:rsid w:val="002E023A"/>
    <w:rsid w:val="002E759E"/>
    <w:rsid w:val="002F109B"/>
    <w:rsid w:val="002F4A17"/>
    <w:rsid w:val="002F5337"/>
    <w:rsid w:val="0030577F"/>
    <w:rsid w:val="00350936"/>
    <w:rsid w:val="00352C88"/>
    <w:rsid w:val="003B3928"/>
    <w:rsid w:val="003E1EF7"/>
    <w:rsid w:val="004037BC"/>
    <w:rsid w:val="00403BFB"/>
    <w:rsid w:val="00413CEB"/>
    <w:rsid w:val="004213CA"/>
    <w:rsid w:val="004215F2"/>
    <w:rsid w:val="004239BE"/>
    <w:rsid w:val="00424215"/>
    <w:rsid w:val="00430D36"/>
    <w:rsid w:val="004340FD"/>
    <w:rsid w:val="00447864"/>
    <w:rsid w:val="00454A1C"/>
    <w:rsid w:val="00455982"/>
    <w:rsid w:val="00461151"/>
    <w:rsid w:val="00466E3D"/>
    <w:rsid w:val="00472973"/>
    <w:rsid w:val="00485782"/>
    <w:rsid w:val="004928BE"/>
    <w:rsid w:val="00496E6E"/>
    <w:rsid w:val="004A4EEF"/>
    <w:rsid w:val="004A6050"/>
    <w:rsid w:val="004B32C6"/>
    <w:rsid w:val="004C47DE"/>
    <w:rsid w:val="004D0004"/>
    <w:rsid w:val="004D0B70"/>
    <w:rsid w:val="004E0130"/>
    <w:rsid w:val="004E23B5"/>
    <w:rsid w:val="004E370D"/>
    <w:rsid w:val="00503035"/>
    <w:rsid w:val="00503D07"/>
    <w:rsid w:val="005215BF"/>
    <w:rsid w:val="00521FD7"/>
    <w:rsid w:val="00534305"/>
    <w:rsid w:val="00542DFD"/>
    <w:rsid w:val="00557C19"/>
    <w:rsid w:val="0058208D"/>
    <w:rsid w:val="005844A3"/>
    <w:rsid w:val="00585D14"/>
    <w:rsid w:val="00592594"/>
    <w:rsid w:val="005A3503"/>
    <w:rsid w:val="005A5558"/>
    <w:rsid w:val="005C4AD9"/>
    <w:rsid w:val="005C7338"/>
    <w:rsid w:val="005D1608"/>
    <w:rsid w:val="005F5E4F"/>
    <w:rsid w:val="005F661A"/>
    <w:rsid w:val="00623C16"/>
    <w:rsid w:val="006419EE"/>
    <w:rsid w:val="006601D1"/>
    <w:rsid w:val="00666D4B"/>
    <w:rsid w:val="0068679B"/>
    <w:rsid w:val="0069348F"/>
    <w:rsid w:val="00693B06"/>
    <w:rsid w:val="006A1E49"/>
    <w:rsid w:val="006C3C53"/>
    <w:rsid w:val="006C52B0"/>
    <w:rsid w:val="006E06A6"/>
    <w:rsid w:val="006E3572"/>
    <w:rsid w:val="00700553"/>
    <w:rsid w:val="00701CC8"/>
    <w:rsid w:val="00704E86"/>
    <w:rsid w:val="0072175D"/>
    <w:rsid w:val="007517C7"/>
    <w:rsid w:val="00770EF3"/>
    <w:rsid w:val="0078194A"/>
    <w:rsid w:val="007A594E"/>
    <w:rsid w:val="007C5198"/>
    <w:rsid w:val="007D13D9"/>
    <w:rsid w:val="007E1D7C"/>
    <w:rsid w:val="007F6B35"/>
    <w:rsid w:val="00800447"/>
    <w:rsid w:val="00826831"/>
    <w:rsid w:val="00840245"/>
    <w:rsid w:val="008406F3"/>
    <w:rsid w:val="00843DBE"/>
    <w:rsid w:val="0085532F"/>
    <w:rsid w:val="0086206E"/>
    <w:rsid w:val="00872E09"/>
    <w:rsid w:val="0088111E"/>
    <w:rsid w:val="00882571"/>
    <w:rsid w:val="008870EA"/>
    <w:rsid w:val="008A20EF"/>
    <w:rsid w:val="008A646C"/>
    <w:rsid w:val="008B46CA"/>
    <w:rsid w:val="008B6A73"/>
    <w:rsid w:val="008C577E"/>
    <w:rsid w:val="008D0C6B"/>
    <w:rsid w:val="008E1A43"/>
    <w:rsid w:val="008E1D08"/>
    <w:rsid w:val="008E60D7"/>
    <w:rsid w:val="008F5E10"/>
    <w:rsid w:val="00900FB3"/>
    <w:rsid w:val="00904E5D"/>
    <w:rsid w:val="00922C2A"/>
    <w:rsid w:val="00933FA2"/>
    <w:rsid w:val="009526D3"/>
    <w:rsid w:val="00961EE0"/>
    <w:rsid w:val="0097370F"/>
    <w:rsid w:val="0098333E"/>
    <w:rsid w:val="0098496F"/>
    <w:rsid w:val="00985417"/>
    <w:rsid w:val="009A2D23"/>
    <w:rsid w:val="009A7726"/>
    <w:rsid w:val="009B558D"/>
    <w:rsid w:val="009B67B8"/>
    <w:rsid w:val="009E139E"/>
    <w:rsid w:val="009E49AC"/>
    <w:rsid w:val="009F5EEF"/>
    <w:rsid w:val="00A00811"/>
    <w:rsid w:val="00A0323C"/>
    <w:rsid w:val="00A033A7"/>
    <w:rsid w:val="00A0384E"/>
    <w:rsid w:val="00A05471"/>
    <w:rsid w:val="00A05F4B"/>
    <w:rsid w:val="00A1789F"/>
    <w:rsid w:val="00A63DB5"/>
    <w:rsid w:val="00A80797"/>
    <w:rsid w:val="00AB1B4C"/>
    <w:rsid w:val="00AC233F"/>
    <w:rsid w:val="00AC5574"/>
    <w:rsid w:val="00AC663E"/>
    <w:rsid w:val="00AD3DC3"/>
    <w:rsid w:val="00AD6384"/>
    <w:rsid w:val="00AE7A72"/>
    <w:rsid w:val="00B04765"/>
    <w:rsid w:val="00B366C6"/>
    <w:rsid w:val="00B42846"/>
    <w:rsid w:val="00B73194"/>
    <w:rsid w:val="00B76AEF"/>
    <w:rsid w:val="00B76D48"/>
    <w:rsid w:val="00B96B78"/>
    <w:rsid w:val="00B979C7"/>
    <w:rsid w:val="00BC60BB"/>
    <w:rsid w:val="00BD7FC7"/>
    <w:rsid w:val="00BF0A72"/>
    <w:rsid w:val="00C0158A"/>
    <w:rsid w:val="00C0364E"/>
    <w:rsid w:val="00C12600"/>
    <w:rsid w:val="00C139A5"/>
    <w:rsid w:val="00C13EFD"/>
    <w:rsid w:val="00C17513"/>
    <w:rsid w:val="00C17A3C"/>
    <w:rsid w:val="00C2397A"/>
    <w:rsid w:val="00C26F02"/>
    <w:rsid w:val="00C33ACE"/>
    <w:rsid w:val="00C3453B"/>
    <w:rsid w:val="00C412A1"/>
    <w:rsid w:val="00C47BFD"/>
    <w:rsid w:val="00C6495E"/>
    <w:rsid w:val="00C712DD"/>
    <w:rsid w:val="00CA0333"/>
    <w:rsid w:val="00CA10E4"/>
    <w:rsid w:val="00CA6B47"/>
    <w:rsid w:val="00CC3003"/>
    <w:rsid w:val="00CF5035"/>
    <w:rsid w:val="00CF6BD6"/>
    <w:rsid w:val="00D014AC"/>
    <w:rsid w:val="00D074E8"/>
    <w:rsid w:val="00D13136"/>
    <w:rsid w:val="00D237CE"/>
    <w:rsid w:val="00D46191"/>
    <w:rsid w:val="00D4754E"/>
    <w:rsid w:val="00D52741"/>
    <w:rsid w:val="00D6307C"/>
    <w:rsid w:val="00D638D5"/>
    <w:rsid w:val="00D72373"/>
    <w:rsid w:val="00DA0210"/>
    <w:rsid w:val="00DC6963"/>
    <w:rsid w:val="00DE53F5"/>
    <w:rsid w:val="00DF3C50"/>
    <w:rsid w:val="00E050DC"/>
    <w:rsid w:val="00E10895"/>
    <w:rsid w:val="00E1638E"/>
    <w:rsid w:val="00E16AD4"/>
    <w:rsid w:val="00E26BA9"/>
    <w:rsid w:val="00E27130"/>
    <w:rsid w:val="00E42C80"/>
    <w:rsid w:val="00E500D6"/>
    <w:rsid w:val="00E51932"/>
    <w:rsid w:val="00E65455"/>
    <w:rsid w:val="00E6657E"/>
    <w:rsid w:val="00E6717F"/>
    <w:rsid w:val="00E77620"/>
    <w:rsid w:val="00E95540"/>
    <w:rsid w:val="00EB5B3B"/>
    <w:rsid w:val="00EC1260"/>
    <w:rsid w:val="00EC2667"/>
    <w:rsid w:val="00EF60CF"/>
    <w:rsid w:val="00F079B6"/>
    <w:rsid w:val="00F12FC0"/>
    <w:rsid w:val="00F17DDE"/>
    <w:rsid w:val="00F26F71"/>
    <w:rsid w:val="00F31AAD"/>
    <w:rsid w:val="00F73DF1"/>
    <w:rsid w:val="00F7616A"/>
    <w:rsid w:val="00F81FA5"/>
    <w:rsid w:val="00F83016"/>
    <w:rsid w:val="00F911DF"/>
    <w:rsid w:val="00F96459"/>
    <w:rsid w:val="00FA36EB"/>
    <w:rsid w:val="00FB263C"/>
    <w:rsid w:val="00FC4095"/>
    <w:rsid w:val="00FD1E59"/>
    <w:rsid w:val="00FE5839"/>
    <w:rsid w:val="00FE5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C19AD6-80B9-4415-BA27-32FBB168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384"/>
    <w:pPr>
      <w:spacing w:after="0" w:line="240" w:lineRule="auto"/>
    </w:pPr>
    <w:rPr>
      <w:rFonts w:ascii="Arial" w:eastAsia="Times New Roman" w:hAnsi="Arial" w:cs="Times New Roman"/>
      <w:sz w:val="23"/>
      <w:szCs w:val="24"/>
    </w:rPr>
  </w:style>
  <w:style w:type="paragraph" w:styleId="Heading1">
    <w:name w:val="heading 1"/>
    <w:basedOn w:val="Normal"/>
    <w:next w:val="Normal"/>
    <w:link w:val="Heading1Char"/>
    <w:uiPriority w:val="9"/>
    <w:qFormat/>
    <w:pPr>
      <w:spacing w:line="276" w:lineRule="auto"/>
      <w:outlineLvl w:val="0"/>
    </w:pPr>
    <w:rPr>
      <w:rFonts w:cs="Arial"/>
      <w:b/>
      <w:color w:val="365F91" w:themeColor="accent1" w:themeShade="BF"/>
      <w:sz w:val="28"/>
      <w:szCs w:val="28"/>
    </w:rPr>
  </w:style>
  <w:style w:type="paragraph" w:styleId="Heading2">
    <w:name w:val="heading 2"/>
    <w:basedOn w:val="Normal"/>
    <w:next w:val="Normal"/>
    <w:link w:val="Heading2Char"/>
    <w:uiPriority w:val="9"/>
    <w:unhideWhenUsed/>
    <w:qFormat/>
    <w:pPr>
      <w:outlineLvl w:val="1"/>
    </w:pPr>
    <w:rPr>
      <w:sz w:val="28"/>
      <w:szCs w:val="28"/>
    </w:rPr>
  </w:style>
  <w:style w:type="paragraph" w:styleId="Heading3">
    <w:name w:val="heading 3"/>
    <w:basedOn w:val="Normal"/>
    <w:next w:val="Normal"/>
    <w:link w:val="Heading3Char"/>
    <w:uiPriority w:val="9"/>
    <w:unhideWhenUsed/>
    <w:qFormat/>
    <w:pPr>
      <w:outlineLvl w:val="2"/>
    </w:pPr>
    <w:rPr>
      <w:rFont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color w:val="365F91" w:themeColor="accent1" w:themeShade="BF"/>
      <w:sz w:val="28"/>
      <w:szCs w:val="28"/>
    </w:rPr>
  </w:style>
  <w:style w:type="character" w:customStyle="1" w:styleId="Heading2Char">
    <w:name w:val="Heading 2 Char"/>
    <w:basedOn w:val="DefaultParagraphFont"/>
    <w:link w:val="Heading2"/>
    <w:uiPriority w:val="9"/>
    <w:rPr>
      <w:rFonts w:ascii="Arial" w:eastAsia="Times New Roman" w:hAnsi="Arial" w:cs="Times New Roman"/>
      <w:sz w:val="28"/>
      <w:szCs w:val="28"/>
    </w:rPr>
  </w:style>
  <w:style w:type="character" w:customStyle="1" w:styleId="Heading3Char">
    <w:name w:val="Heading 3 Char"/>
    <w:basedOn w:val="DefaultParagraphFont"/>
    <w:link w:val="Heading3"/>
    <w:uiPriority w:val="9"/>
    <w:rPr>
      <w:rFonts w:ascii="Arial" w:eastAsia="Times New Roman" w:hAnsi="Arial" w:cs="Arial"/>
      <w:b/>
      <w:sz w:val="28"/>
      <w:szCs w:val="2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3"/>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3"/>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Spacing">
    <w:name w:val="No Spacing"/>
    <w:link w:val="NoSpacingChar"/>
    <w:uiPriority w:val="1"/>
    <w:qFormat/>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Pr>
      <w:rFonts w:eastAsiaTheme="minorEastAsia"/>
      <w:lang w:val="en-US" w:eastAsia="ja-JP"/>
    </w:rPr>
  </w:style>
  <w:style w:type="paragraph" w:styleId="TOCHeading">
    <w:name w:val="TOC Heading"/>
    <w:basedOn w:val="Heading1"/>
    <w:next w:val="Normal"/>
    <w:uiPriority w:val="39"/>
    <w:unhideWhenUsed/>
    <w:qFormat/>
    <w:pPr>
      <w:outlineLvl w:val="9"/>
    </w:pPr>
    <w:rPr>
      <w:lang w:val="en-US" w:eastAsia="ja-JP"/>
    </w:rPr>
  </w:style>
  <w:style w:type="paragraph" w:styleId="TOC2">
    <w:name w:val="toc 2"/>
    <w:basedOn w:val="Normal"/>
    <w:next w:val="Normal"/>
    <w:autoRedefine/>
    <w:uiPriority w:val="39"/>
    <w:unhideWhenUsed/>
    <w:qFormat/>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961EE0"/>
    <w:pPr>
      <w:tabs>
        <w:tab w:val="right" w:leader="dot" w:pos="9736"/>
      </w:tabs>
      <w:spacing w:after="240" w:line="240" w:lineRule="atLeast"/>
    </w:pPr>
    <w:rPr>
      <w:rFonts w:eastAsiaTheme="minorEastAsia" w:cs="Arial"/>
      <w:noProof/>
      <w:sz w:val="24"/>
      <w:lang w:val="en-US" w:eastAsia="ja-JP"/>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 w:val="22"/>
      <w:szCs w:val="22"/>
      <w:lang w:val="en-US" w:eastAsia="ja-JP"/>
    </w:rPr>
  </w:style>
  <w:style w:type="paragraph" w:styleId="BodyText2">
    <w:name w:val="Body Text 2"/>
    <w:basedOn w:val="Normal"/>
    <w:link w:val="BodyText2Char"/>
    <w:pPr>
      <w:jc w:val="both"/>
    </w:pPr>
    <w:rPr>
      <w:b/>
      <w:bCs/>
      <w:sz w:val="24"/>
    </w:rPr>
  </w:style>
  <w:style w:type="character" w:customStyle="1" w:styleId="BodyText2Char">
    <w:name w:val="Body Text 2 Char"/>
    <w:basedOn w:val="DefaultParagraphFont"/>
    <w:link w:val="BodyText2"/>
    <w:rPr>
      <w:rFonts w:ascii="Arial" w:eastAsia="Times New Roman" w:hAnsi="Arial" w:cs="Times New Roman"/>
      <w:b/>
      <w:bCs/>
      <w:sz w:val="24"/>
      <w:szCs w:val="24"/>
    </w:rPr>
  </w:style>
  <w:style w:type="paragraph" w:styleId="ListParagraph">
    <w:name w:val="List Paragraph"/>
    <w:basedOn w:val="Normal"/>
    <w:uiPriority w:val="34"/>
    <w:qFormat/>
    <w:pPr>
      <w:ind w:left="720"/>
      <w:contextualSpacing/>
    </w:pPr>
    <w:rPr>
      <w:rFonts w:ascii="Times New Roman" w:hAnsi="Times New Roman"/>
      <w:sz w:val="24"/>
    </w:rPr>
  </w:style>
  <w:style w:type="paragraph" w:customStyle="1" w:styleId="loose">
    <w:name w:val="loose"/>
    <w:basedOn w:val="Normal"/>
    <w:pPr>
      <w:spacing w:before="210"/>
    </w:pPr>
    <w:rPr>
      <w:rFonts w:cs="Arial"/>
      <w:sz w:val="24"/>
      <w:lang w:eastAsia="en-GB"/>
    </w:rPr>
  </w:style>
  <w:style w:type="paragraph" w:customStyle="1" w:styleId="DeptBullets">
    <w:name w:val="DeptBullets"/>
    <w:basedOn w:val="Normal"/>
    <w:pPr>
      <w:widowControl w:val="0"/>
      <w:numPr>
        <w:numId w:val="1"/>
      </w:numPr>
      <w:overflowPunct w:val="0"/>
      <w:autoSpaceDE w:val="0"/>
      <w:autoSpaceDN w:val="0"/>
      <w:adjustRightInd w:val="0"/>
      <w:spacing w:after="240"/>
    </w:pPr>
    <w:rPr>
      <w:sz w:val="24"/>
      <w:szCs w:val="20"/>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customStyle="1" w:styleId="Header1">
    <w:name w:val="Header 1"/>
    <w:basedOn w:val="Normal"/>
    <w:rPr>
      <w:b/>
      <w:bCs/>
      <w:sz w:val="28"/>
    </w:rPr>
  </w:style>
  <w:style w:type="paragraph" w:styleId="Title">
    <w:name w:val="Title"/>
    <w:basedOn w:val="Normal"/>
    <w:link w:val="TitleChar"/>
    <w:uiPriority w:val="10"/>
    <w:qFormat/>
    <w:pPr>
      <w:jc w:val="center"/>
    </w:pPr>
    <w:rPr>
      <w:rFonts w:cs="Arial"/>
      <w:noProof/>
      <w:sz w:val="72"/>
      <w:szCs w:val="144"/>
    </w:rPr>
  </w:style>
  <w:style w:type="character" w:customStyle="1" w:styleId="TitleChar">
    <w:name w:val="Title Char"/>
    <w:basedOn w:val="DefaultParagraphFont"/>
    <w:link w:val="Title"/>
    <w:uiPriority w:val="10"/>
    <w:rPr>
      <w:rFonts w:ascii="Arial" w:eastAsia="Times New Roman" w:hAnsi="Arial" w:cs="Arial"/>
      <w:noProof/>
      <w:sz w:val="72"/>
      <w:szCs w:val="14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sz w:val="24"/>
      <w:lang w:eastAsia="en-GB"/>
    </w:rPr>
  </w:style>
  <w:style w:type="character" w:styleId="Strong">
    <w:name w:val="Strong"/>
    <w:basedOn w:val="DefaultParagraphFont"/>
    <w:uiPriority w:val="22"/>
    <w:qFormat/>
    <w:rPr>
      <w:b/>
      <w:bCs/>
    </w:rPr>
  </w:style>
  <w:style w:type="character" w:styleId="Emphasis">
    <w:name w:val="Emphasis"/>
    <w:uiPriority w:val="20"/>
    <w:qFormat/>
    <w:rPr>
      <w:b/>
      <w:bCs/>
      <w:i w:val="0"/>
      <w:iCs w:val="0"/>
    </w:r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rPr>
  </w:style>
  <w:style w:type="paragraph" w:customStyle="1" w:styleId="Standard">
    <w:name w:val="Standar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Liz">
    <w:name w:val="Liz"/>
    <w:basedOn w:val="Heading1"/>
    <w:link w:val="LizChar"/>
    <w:qFormat/>
    <w:rsid w:val="00C3453B"/>
    <w:rPr>
      <w:color w:val="auto"/>
    </w:rPr>
  </w:style>
  <w:style w:type="character" w:customStyle="1" w:styleId="LizChar">
    <w:name w:val="Liz Char"/>
    <w:basedOn w:val="Heading1Char"/>
    <w:link w:val="Liz"/>
    <w:rsid w:val="00C3453B"/>
    <w:rPr>
      <w:rFonts w:ascii="Arial" w:eastAsia="Times New Roman" w:hAnsi="Arial" w:cs="Arial"/>
      <w:b/>
      <w:color w:val="365F91" w:themeColor="accent1" w:themeShade="BF"/>
      <w:sz w:val="28"/>
      <w:szCs w:val="28"/>
    </w:rPr>
  </w:style>
  <w:style w:type="paragraph" w:customStyle="1" w:styleId="Liz1">
    <w:name w:val="Liz1"/>
    <w:basedOn w:val="Normal"/>
    <w:link w:val="Liz1Char"/>
    <w:qFormat/>
    <w:rsid w:val="00F73DF1"/>
    <w:pPr>
      <w:jc w:val="center"/>
    </w:pPr>
    <w:rPr>
      <w:b/>
      <w:sz w:val="28"/>
      <w:szCs w:val="28"/>
    </w:rPr>
  </w:style>
  <w:style w:type="paragraph" w:customStyle="1" w:styleId="Liz2">
    <w:name w:val="Liz2"/>
    <w:basedOn w:val="Liz1"/>
    <w:link w:val="Liz2Char"/>
    <w:qFormat/>
    <w:rsid w:val="00F73DF1"/>
    <w:pPr>
      <w:jc w:val="left"/>
    </w:pPr>
  </w:style>
  <w:style w:type="character" w:customStyle="1" w:styleId="Liz1Char">
    <w:name w:val="Liz1 Char"/>
    <w:basedOn w:val="DefaultParagraphFont"/>
    <w:link w:val="Liz1"/>
    <w:rsid w:val="00F73DF1"/>
    <w:rPr>
      <w:rFonts w:ascii="Arial" w:eastAsia="Times New Roman" w:hAnsi="Arial" w:cs="Times New Roman"/>
      <w:b/>
      <w:sz w:val="28"/>
      <w:szCs w:val="28"/>
    </w:rPr>
  </w:style>
  <w:style w:type="character" w:customStyle="1" w:styleId="Liz2Char">
    <w:name w:val="Liz2 Char"/>
    <w:basedOn w:val="Liz1Char"/>
    <w:link w:val="Liz2"/>
    <w:rsid w:val="00F73DF1"/>
    <w:rPr>
      <w:rFonts w:ascii="Arial" w:eastAsia="Times New Roman" w:hAnsi="Arial" w:cs="Times New Roman"/>
      <w:b/>
      <w:sz w:val="28"/>
      <w:szCs w:val="28"/>
    </w:rPr>
  </w:style>
  <w:style w:type="table" w:customStyle="1" w:styleId="TableGrid3">
    <w:name w:val="Table Grid3"/>
    <w:basedOn w:val="TableNormal"/>
    <w:next w:val="TableGrid"/>
    <w:uiPriority w:val="39"/>
    <w:rsid w:val="00E10895"/>
    <w:pPr>
      <w:spacing w:after="0" w:line="240" w:lineRule="auto"/>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8893">
      <w:bodyDiv w:val="1"/>
      <w:marLeft w:val="0"/>
      <w:marRight w:val="0"/>
      <w:marTop w:val="0"/>
      <w:marBottom w:val="0"/>
      <w:divBdr>
        <w:top w:val="none" w:sz="0" w:space="0" w:color="auto"/>
        <w:left w:val="none" w:sz="0" w:space="0" w:color="auto"/>
        <w:bottom w:val="none" w:sz="0" w:space="0" w:color="auto"/>
        <w:right w:val="none" w:sz="0" w:space="0" w:color="auto"/>
      </w:divBdr>
      <w:divsChild>
        <w:div w:id="1230339976">
          <w:marLeft w:val="547"/>
          <w:marRight w:val="0"/>
          <w:marTop w:val="0"/>
          <w:marBottom w:val="0"/>
          <w:divBdr>
            <w:top w:val="none" w:sz="0" w:space="0" w:color="auto"/>
            <w:left w:val="none" w:sz="0" w:space="0" w:color="auto"/>
            <w:bottom w:val="none" w:sz="0" w:space="0" w:color="auto"/>
            <w:right w:val="none" w:sz="0" w:space="0" w:color="auto"/>
          </w:divBdr>
        </w:div>
        <w:div w:id="422339279">
          <w:marLeft w:val="1166"/>
          <w:marRight w:val="0"/>
          <w:marTop w:val="0"/>
          <w:marBottom w:val="0"/>
          <w:divBdr>
            <w:top w:val="none" w:sz="0" w:space="0" w:color="auto"/>
            <w:left w:val="none" w:sz="0" w:space="0" w:color="auto"/>
            <w:bottom w:val="none" w:sz="0" w:space="0" w:color="auto"/>
            <w:right w:val="none" w:sz="0" w:space="0" w:color="auto"/>
          </w:divBdr>
        </w:div>
        <w:div w:id="1707370243">
          <w:marLeft w:val="1166"/>
          <w:marRight w:val="0"/>
          <w:marTop w:val="0"/>
          <w:marBottom w:val="0"/>
          <w:divBdr>
            <w:top w:val="none" w:sz="0" w:space="0" w:color="auto"/>
            <w:left w:val="none" w:sz="0" w:space="0" w:color="auto"/>
            <w:bottom w:val="none" w:sz="0" w:space="0" w:color="auto"/>
            <w:right w:val="none" w:sz="0" w:space="0" w:color="auto"/>
          </w:divBdr>
        </w:div>
      </w:divsChild>
    </w:div>
    <w:div w:id="91054060">
      <w:bodyDiv w:val="1"/>
      <w:marLeft w:val="0"/>
      <w:marRight w:val="0"/>
      <w:marTop w:val="0"/>
      <w:marBottom w:val="0"/>
      <w:divBdr>
        <w:top w:val="none" w:sz="0" w:space="0" w:color="auto"/>
        <w:left w:val="none" w:sz="0" w:space="0" w:color="auto"/>
        <w:bottom w:val="none" w:sz="0" w:space="0" w:color="auto"/>
        <w:right w:val="none" w:sz="0" w:space="0" w:color="auto"/>
      </w:divBdr>
      <w:divsChild>
        <w:div w:id="1935744326">
          <w:marLeft w:val="547"/>
          <w:marRight w:val="0"/>
          <w:marTop w:val="0"/>
          <w:marBottom w:val="0"/>
          <w:divBdr>
            <w:top w:val="none" w:sz="0" w:space="0" w:color="auto"/>
            <w:left w:val="none" w:sz="0" w:space="0" w:color="auto"/>
            <w:bottom w:val="none" w:sz="0" w:space="0" w:color="auto"/>
            <w:right w:val="none" w:sz="0" w:space="0" w:color="auto"/>
          </w:divBdr>
        </w:div>
        <w:div w:id="2092585199">
          <w:marLeft w:val="1166"/>
          <w:marRight w:val="0"/>
          <w:marTop w:val="0"/>
          <w:marBottom w:val="0"/>
          <w:divBdr>
            <w:top w:val="none" w:sz="0" w:space="0" w:color="auto"/>
            <w:left w:val="none" w:sz="0" w:space="0" w:color="auto"/>
            <w:bottom w:val="none" w:sz="0" w:space="0" w:color="auto"/>
            <w:right w:val="none" w:sz="0" w:space="0" w:color="auto"/>
          </w:divBdr>
        </w:div>
        <w:div w:id="1869053853">
          <w:marLeft w:val="1166"/>
          <w:marRight w:val="0"/>
          <w:marTop w:val="0"/>
          <w:marBottom w:val="0"/>
          <w:divBdr>
            <w:top w:val="none" w:sz="0" w:space="0" w:color="auto"/>
            <w:left w:val="none" w:sz="0" w:space="0" w:color="auto"/>
            <w:bottom w:val="none" w:sz="0" w:space="0" w:color="auto"/>
            <w:right w:val="none" w:sz="0" w:space="0" w:color="auto"/>
          </w:divBdr>
        </w:div>
        <w:div w:id="380440269">
          <w:marLeft w:val="1166"/>
          <w:marRight w:val="0"/>
          <w:marTop w:val="0"/>
          <w:marBottom w:val="0"/>
          <w:divBdr>
            <w:top w:val="none" w:sz="0" w:space="0" w:color="auto"/>
            <w:left w:val="none" w:sz="0" w:space="0" w:color="auto"/>
            <w:bottom w:val="none" w:sz="0" w:space="0" w:color="auto"/>
            <w:right w:val="none" w:sz="0" w:space="0" w:color="auto"/>
          </w:divBdr>
        </w:div>
        <w:div w:id="1060519068">
          <w:marLeft w:val="1166"/>
          <w:marRight w:val="0"/>
          <w:marTop w:val="0"/>
          <w:marBottom w:val="0"/>
          <w:divBdr>
            <w:top w:val="none" w:sz="0" w:space="0" w:color="auto"/>
            <w:left w:val="none" w:sz="0" w:space="0" w:color="auto"/>
            <w:bottom w:val="none" w:sz="0" w:space="0" w:color="auto"/>
            <w:right w:val="none" w:sz="0" w:space="0" w:color="auto"/>
          </w:divBdr>
        </w:div>
        <w:div w:id="2075349400">
          <w:marLeft w:val="1166"/>
          <w:marRight w:val="0"/>
          <w:marTop w:val="0"/>
          <w:marBottom w:val="0"/>
          <w:divBdr>
            <w:top w:val="none" w:sz="0" w:space="0" w:color="auto"/>
            <w:left w:val="none" w:sz="0" w:space="0" w:color="auto"/>
            <w:bottom w:val="none" w:sz="0" w:space="0" w:color="auto"/>
            <w:right w:val="none" w:sz="0" w:space="0" w:color="auto"/>
          </w:divBdr>
        </w:div>
        <w:div w:id="1110391638">
          <w:marLeft w:val="1166"/>
          <w:marRight w:val="0"/>
          <w:marTop w:val="0"/>
          <w:marBottom w:val="0"/>
          <w:divBdr>
            <w:top w:val="none" w:sz="0" w:space="0" w:color="auto"/>
            <w:left w:val="none" w:sz="0" w:space="0" w:color="auto"/>
            <w:bottom w:val="none" w:sz="0" w:space="0" w:color="auto"/>
            <w:right w:val="none" w:sz="0" w:space="0" w:color="auto"/>
          </w:divBdr>
        </w:div>
        <w:div w:id="20328141">
          <w:marLeft w:val="1166"/>
          <w:marRight w:val="0"/>
          <w:marTop w:val="0"/>
          <w:marBottom w:val="0"/>
          <w:divBdr>
            <w:top w:val="none" w:sz="0" w:space="0" w:color="auto"/>
            <w:left w:val="none" w:sz="0" w:space="0" w:color="auto"/>
            <w:bottom w:val="none" w:sz="0" w:space="0" w:color="auto"/>
            <w:right w:val="none" w:sz="0" w:space="0" w:color="auto"/>
          </w:divBdr>
        </w:div>
        <w:div w:id="2145852758">
          <w:marLeft w:val="547"/>
          <w:marRight w:val="0"/>
          <w:marTop w:val="0"/>
          <w:marBottom w:val="0"/>
          <w:divBdr>
            <w:top w:val="none" w:sz="0" w:space="0" w:color="auto"/>
            <w:left w:val="none" w:sz="0" w:space="0" w:color="auto"/>
            <w:bottom w:val="none" w:sz="0" w:space="0" w:color="auto"/>
            <w:right w:val="none" w:sz="0" w:space="0" w:color="auto"/>
          </w:divBdr>
        </w:div>
        <w:div w:id="449083996">
          <w:marLeft w:val="1166"/>
          <w:marRight w:val="0"/>
          <w:marTop w:val="0"/>
          <w:marBottom w:val="0"/>
          <w:divBdr>
            <w:top w:val="none" w:sz="0" w:space="0" w:color="auto"/>
            <w:left w:val="none" w:sz="0" w:space="0" w:color="auto"/>
            <w:bottom w:val="none" w:sz="0" w:space="0" w:color="auto"/>
            <w:right w:val="none" w:sz="0" w:space="0" w:color="auto"/>
          </w:divBdr>
        </w:div>
        <w:div w:id="1352881291">
          <w:marLeft w:val="1166"/>
          <w:marRight w:val="0"/>
          <w:marTop w:val="0"/>
          <w:marBottom w:val="0"/>
          <w:divBdr>
            <w:top w:val="none" w:sz="0" w:space="0" w:color="auto"/>
            <w:left w:val="none" w:sz="0" w:space="0" w:color="auto"/>
            <w:bottom w:val="none" w:sz="0" w:space="0" w:color="auto"/>
            <w:right w:val="none" w:sz="0" w:space="0" w:color="auto"/>
          </w:divBdr>
        </w:div>
        <w:div w:id="809716175">
          <w:marLeft w:val="1166"/>
          <w:marRight w:val="0"/>
          <w:marTop w:val="0"/>
          <w:marBottom w:val="0"/>
          <w:divBdr>
            <w:top w:val="none" w:sz="0" w:space="0" w:color="auto"/>
            <w:left w:val="none" w:sz="0" w:space="0" w:color="auto"/>
            <w:bottom w:val="none" w:sz="0" w:space="0" w:color="auto"/>
            <w:right w:val="none" w:sz="0" w:space="0" w:color="auto"/>
          </w:divBdr>
        </w:div>
        <w:div w:id="536043316">
          <w:marLeft w:val="1166"/>
          <w:marRight w:val="0"/>
          <w:marTop w:val="0"/>
          <w:marBottom w:val="0"/>
          <w:divBdr>
            <w:top w:val="none" w:sz="0" w:space="0" w:color="auto"/>
            <w:left w:val="none" w:sz="0" w:space="0" w:color="auto"/>
            <w:bottom w:val="none" w:sz="0" w:space="0" w:color="auto"/>
            <w:right w:val="none" w:sz="0" w:space="0" w:color="auto"/>
          </w:divBdr>
        </w:div>
        <w:div w:id="765803514">
          <w:marLeft w:val="1166"/>
          <w:marRight w:val="0"/>
          <w:marTop w:val="0"/>
          <w:marBottom w:val="0"/>
          <w:divBdr>
            <w:top w:val="none" w:sz="0" w:space="0" w:color="auto"/>
            <w:left w:val="none" w:sz="0" w:space="0" w:color="auto"/>
            <w:bottom w:val="none" w:sz="0" w:space="0" w:color="auto"/>
            <w:right w:val="none" w:sz="0" w:space="0" w:color="auto"/>
          </w:divBdr>
        </w:div>
        <w:div w:id="1858738684">
          <w:marLeft w:val="1166"/>
          <w:marRight w:val="0"/>
          <w:marTop w:val="0"/>
          <w:marBottom w:val="0"/>
          <w:divBdr>
            <w:top w:val="none" w:sz="0" w:space="0" w:color="auto"/>
            <w:left w:val="none" w:sz="0" w:space="0" w:color="auto"/>
            <w:bottom w:val="none" w:sz="0" w:space="0" w:color="auto"/>
            <w:right w:val="none" w:sz="0" w:space="0" w:color="auto"/>
          </w:divBdr>
        </w:div>
        <w:div w:id="1939950318">
          <w:marLeft w:val="1166"/>
          <w:marRight w:val="0"/>
          <w:marTop w:val="0"/>
          <w:marBottom w:val="0"/>
          <w:divBdr>
            <w:top w:val="none" w:sz="0" w:space="0" w:color="auto"/>
            <w:left w:val="none" w:sz="0" w:space="0" w:color="auto"/>
            <w:bottom w:val="none" w:sz="0" w:space="0" w:color="auto"/>
            <w:right w:val="none" w:sz="0" w:space="0" w:color="auto"/>
          </w:divBdr>
        </w:div>
        <w:div w:id="1253051218">
          <w:marLeft w:val="547"/>
          <w:marRight w:val="0"/>
          <w:marTop w:val="0"/>
          <w:marBottom w:val="0"/>
          <w:divBdr>
            <w:top w:val="none" w:sz="0" w:space="0" w:color="auto"/>
            <w:left w:val="none" w:sz="0" w:space="0" w:color="auto"/>
            <w:bottom w:val="none" w:sz="0" w:space="0" w:color="auto"/>
            <w:right w:val="none" w:sz="0" w:space="0" w:color="auto"/>
          </w:divBdr>
        </w:div>
        <w:div w:id="903032320">
          <w:marLeft w:val="1166"/>
          <w:marRight w:val="0"/>
          <w:marTop w:val="0"/>
          <w:marBottom w:val="0"/>
          <w:divBdr>
            <w:top w:val="none" w:sz="0" w:space="0" w:color="auto"/>
            <w:left w:val="none" w:sz="0" w:space="0" w:color="auto"/>
            <w:bottom w:val="none" w:sz="0" w:space="0" w:color="auto"/>
            <w:right w:val="none" w:sz="0" w:space="0" w:color="auto"/>
          </w:divBdr>
        </w:div>
        <w:div w:id="212037411">
          <w:marLeft w:val="1166"/>
          <w:marRight w:val="0"/>
          <w:marTop w:val="0"/>
          <w:marBottom w:val="0"/>
          <w:divBdr>
            <w:top w:val="none" w:sz="0" w:space="0" w:color="auto"/>
            <w:left w:val="none" w:sz="0" w:space="0" w:color="auto"/>
            <w:bottom w:val="none" w:sz="0" w:space="0" w:color="auto"/>
            <w:right w:val="none" w:sz="0" w:space="0" w:color="auto"/>
          </w:divBdr>
        </w:div>
        <w:div w:id="889345670">
          <w:marLeft w:val="1166"/>
          <w:marRight w:val="0"/>
          <w:marTop w:val="0"/>
          <w:marBottom w:val="0"/>
          <w:divBdr>
            <w:top w:val="none" w:sz="0" w:space="0" w:color="auto"/>
            <w:left w:val="none" w:sz="0" w:space="0" w:color="auto"/>
            <w:bottom w:val="none" w:sz="0" w:space="0" w:color="auto"/>
            <w:right w:val="none" w:sz="0" w:space="0" w:color="auto"/>
          </w:divBdr>
        </w:div>
        <w:div w:id="2117551454">
          <w:marLeft w:val="1166"/>
          <w:marRight w:val="0"/>
          <w:marTop w:val="0"/>
          <w:marBottom w:val="0"/>
          <w:divBdr>
            <w:top w:val="none" w:sz="0" w:space="0" w:color="auto"/>
            <w:left w:val="none" w:sz="0" w:space="0" w:color="auto"/>
            <w:bottom w:val="none" w:sz="0" w:space="0" w:color="auto"/>
            <w:right w:val="none" w:sz="0" w:space="0" w:color="auto"/>
          </w:divBdr>
        </w:div>
        <w:div w:id="970672783">
          <w:marLeft w:val="1166"/>
          <w:marRight w:val="0"/>
          <w:marTop w:val="0"/>
          <w:marBottom w:val="0"/>
          <w:divBdr>
            <w:top w:val="none" w:sz="0" w:space="0" w:color="auto"/>
            <w:left w:val="none" w:sz="0" w:space="0" w:color="auto"/>
            <w:bottom w:val="none" w:sz="0" w:space="0" w:color="auto"/>
            <w:right w:val="none" w:sz="0" w:space="0" w:color="auto"/>
          </w:divBdr>
        </w:div>
        <w:div w:id="1639384513">
          <w:marLeft w:val="1166"/>
          <w:marRight w:val="0"/>
          <w:marTop w:val="0"/>
          <w:marBottom w:val="0"/>
          <w:divBdr>
            <w:top w:val="none" w:sz="0" w:space="0" w:color="auto"/>
            <w:left w:val="none" w:sz="0" w:space="0" w:color="auto"/>
            <w:bottom w:val="none" w:sz="0" w:space="0" w:color="auto"/>
            <w:right w:val="none" w:sz="0" w:space="0" w:color="auto"/>
          </w:divBdr>
        </w:div>
        <w:div w:id="414980830">
          <w:marLeft w:val="1166"/>
          <w:marRight w:val="0"/>
          <w:marTop w:val="0"/>
          <w:marBottom w:val="0"/>
          <w:divBdr>
            <w:top w:val="none" w:sz="0" w:space="0" w:color="auto"/>
            <w:left w:val="none" w:sz="0" w:space="0" w:color="auto"/>
            <w:bottom w:val="none" w:sz="0" w:space="0" w:color="auto"/>
            <w:right w:val="none" w:sz="0" w:space="0" w:color="auto"/>
          </w:divBdr>
        </w:div>
        <w:div w:id="1050494110">
          <w:marLeft w:val="1166"/>
          <w:marRight w:val="0"/>
          <w:marTop w:val="0"/>
          <w:marBottom w:val="0"/>
          <w:divBdr>
            <w:top w:val="none" w:sz="0" w:space="0" w:color="auto"/>
            <w:left w:val="none" w:sz="0" w:space="0" w:color="auto"/>
            <w:bottom w:val="none" w:sz="0" w:space="0" w:color="auto"/>
            <w:right w:val="none" w:sz="0" w:space="0" w:color="auto"/>
          </w:divBdr>
        </w:div>
      </w:divsChild>
    </w:div>
    <w:div w:id="187374855">
      <w:bodyDiv w:val="1"/>
      <w:marLeft w:val="0"/>
      <w:marRight w:val="0"/>
      <w:marTop w:val="0"/>
      <w:marBottom w:val="0"/>
      <w:divBdr>
        <w:top w:val="none" w:sz="0" w:space="0" w:color="auto"/>
        <w:left w:val="none" w:sz="0" w:space="0" w:color="auto"/>
        <w:bottom w:val="none" w:sz="0" w:space="0" w:color="auto"/>
        <w:right w:val="none" w:sz="0" w:space="0" w:color="auto"/>
      </w:divBdr>
      <w:divsChild>
        <w:div w:id="783039249">
          <w:marLeft w:val="547"/>
          <w:marRight w:val="0"/>
          <w:marTop w:val="0"/>
          <w:marBottom w:val="0"/>
          <w:divBdr>
            <w:top w:val="none" w:sz="0" w:space="0" w:color="auto"/>
            <w:left w:val="none" w:sz="0" w:space="0" w:color="auto"/>
            <w:bottom w:val="none" w:sz="0" w:space="0" w:color="auto"/>
            <w:right w:val="none" w:sz="0" w:space="0" w:color="auto"/>
          </w:divBdr>
        </w:div>
        <w:div w:id="645668148">
          <w:marLeft w:val="547"/>
          <w:marRight w:val="0"/>
          <w:marTop w:val="0"/>
          <w:marBottom w:val="0"/>
          <w:divBdr>
            <w:top w:val="none" w:sz="0" w:space="0" w:color="auto"/>
            <w:left w:val="none" w:sz="0" w:space="0" w:color="auto"/>
            <w:bottom w:val="none" w:sz="0" w:space="0" w:color="auto"/>
            <w:right w:val="none" w:sz="0" w:space="0" w:color="auto"/>
          </w:divBdr>
        </w:div>
        <w:div w:id="396363096">
          <w:marLeft w:val="547"/>
          <w:marRight w:val="0"/>
          <w:marTop w:val="0"/>
          <w:marBottom w:val="0"/>
          <w:divBdr>
            <w:top w:val="none" w:sz="0" w:space="0" w:color="auto"/>
            <w:left w:val="none" w:sz="0" w:space="0" w:color="auto"/>
            <w:bottom w:val="none" w:sz="0" w:space="0" w:color="auto"/>
            <w:right w:val="none" w:sz="0" w:space="0" w:color="auto"/>
          </w:divBdr>
        </w:div>
      </w:divsChild>
    </w:div>
    <w:div w:id="206186430">
      <w:bodyDiv w:val="1"/>
      <w:marLeft w:val="0"/>
      <w:marRight w:val="0"/>
      <w:marTop w:val="0"/>
      <w:marBottom w:val="0"/>
      <w:divBdr>
        <w:top w:val="none" w:sz="0" w:space="0" w:color="auto"/>
        <w:left w:val="none" w:sz="0" w:space="0" w:color="auto"/>
        <w:bottom w:val="none" w:sz="0" w:space="0" w:color="auto"/>
        <w:right w:val="none" w:sz="0" w:space="0" w:color="auto"/>
      </w:divBdr>
      <w:divsChild>
        <w:div w:id="1342271913">
          <w:marLeft w:val="547"/>
          <w:marRight w:val="0"/>
          <w:marTop w:val="0"/>
          <w:marBottom w:val="0"/>
          <w:divBdr>
            <w:top w:val="none" w:sz="0" w:space="0" w:color="auto"/>
            <w:left w:val="none" w:sz="0" w:space="0" w:color="auto"/>
            <w:bottom w:val="none" w:sz="0" w:space="0" w:color="auto"/>
            <w:right w:val="none" w:sz="0" w:space="0" w:color="auto"/>
          </w:divBdr>
        </w:div>
        <w:div w:id="1727870376">
          <w:marLeft w:val="1166"/>
          <w:marRight w:val="0"/>
          <w:marTop w:val="0"/>
          <w:marBottom w:val="0"/>
          <w:divBdr>
            <w:top w:val="none" w:sz="0" w:space="0" w:color="auto"/>
            <w:left w:val="none" w:sz="0" w:space="0" w:color="auto"/>
            <w:bottom w:val="none" w:sz="0" w:space="0" w:color="auto"/>
            <w:right w:val="none" w:sz="0" w:space="0" w:color="auto"/>
          </w:divBdr>
        </w:div>
        <w:div w:id="376317603">
          <w:marLeft w:val="1166"/>
          <w:marRight w:val="0"/>
          <w:marTop w:val="0"/>
          <w:marBottom w:val="0"/>
          <w:divBdr>
            <w:top w:val="none" w:sz="0" w:space="0" w:color="auto"/>
            <w:left w:val="none" w:sz="0" w:space="0" w:color="auto"/>
            <w:bottom w:val="none" w:sz="0" w:space="0" w:color="auto"/>
            <w:right w:val="none" w:sz="0" w:space="0" w:color="auto"/>
          </w:divBdr>
        </w:div>
        <w:div w:id="610237025">
          <w:marLeft w:val="1166"/>
          <w:marRight w:val="0"/>
          <w:marTop w:val="0"/>
          <w:marBottom w:val="0"/>
          <w:divBdr>
            <w:top w:val="none" w:sz="0" w:space="0" w:color="auto"/>
            <w:left w:val="none" w:sz="0" w:space="0" w:color="auto"/>
            <w:bottom w:val="none" w:sz="0" w:space="0" w:color="auto"/>
            <w:right w:val="none" w:sz="0" w:space="0" w:color="auto"/>
          </w:divBdr>
        </w:div>
      </w:divsChild>
    </w:div>
    <w:div w:id="217085592">
      <w:bodyDiv w:val="1"/>
      <w:marLeft w:val="0"/>
      <w:marRight w:val="0"/>
      <w:marTop w:val="0"/>
      <w:marBottom w:val="0"/>
      <w:divBdr>
        <w:top w:val="none" w:sz="0" w:space="0" w:color="auto"/>
        <w:left w:val="none" w:sz="0" w:space="0" w:color="auto"/>
        <w:bottom w:val="none" w:sz="0" w:space="0" w:color="auto"/>
        <w:right w:val="none" w:sz="0" w:space="0" w:color="auto"/>
      </w:divBdr>
      <w:divsChild>
        <w:div w:id="163325364">
          <w:marLeft w:val="547"/>
          <w:marRight w:val="0"/>
          <w:marTop w:val="0"/>
          <w:marBottom w:val="0"/>
          <w:divBdr>
            <w:top w:val="none" w:sz="0" w:space="0" w:color="auto"/>
            <w:left w:val="none" w:sz="0" w:space="0" w:color="auto"/>
            <w:bottom w:val="none" w:sz="0" w:space="0" w:color="auto"/>
            <w:right w:val="none" w:sz="0" w:space="0" w:color="auto"/>
          </w:divBdr>
        </w:div>
        <w:div w:id="1723553356">
          <w:marLeft w:val="0"/>
          <w:marRight w:val="0"/>
          <w:marTop w:val="0"/>
          <w:marBottom w:val="0"/>
          <w:divBdr>
            <w:top w:val="none" w:sz="0" w:space="0" w:color="auto"/>
            <w:left w:val="none" w:sz="0" w:space="0" w:color="auto"/>
            <w:bottom w:val="none" w:sz="0" w:space="0" w:color="auto"/>
            <w:right w:val="none" w:sz="0" w:space="0" w:color="auto"/>
          </w:divBdr>
        </w:div>
        <w:div w:id="1208295835">
          <w:marLeft w:val="187"/>
          <w:marRight w:val="0"/>
          <w:marTop w:val="0"/>
          <w:marBottom w:val="0"/>
          <w:divBdr>
            <w:top w:val="none" w:sz="0" w:space="0" w:color="auto"/>
            <w:left w:val="none" w:sz="0" w:space="0" w:color="auto"/>
            <w:bottom w:val="none" w:sz="0" w:space="0" w:color="auto"/>
            <w:right w:val="none" w:sz="0" w:space="0" w:color="auto"/>
          </w:divBdr>
        </w:div>
        <w:div w:id="590703400">
          <w:marLeft w:val="187"/>
          <w:marRight w:val="0"/>
          <w:marTop w:val="0"/>
          <w:marBottom w:val="0"/>
          <w:divBdr>
            <w:top w:val="none" w:sz="0" w:space="0" w:color="auto"/>
            <w:left w:val="none" w:sz="0" w:space="0" w:color="auto"/>
            <w:bottom w:val="none" w:sz="0" w:space="0" w:color="auto"/>
            <w:right w:val="none" w:sz="0" w:space="0" w:color="auto"/>
          </w:divBdr>
        </w:div>
      </w:divsChild>
    </w:div>
    <w:div w:id="390226270">
      <w:bodyDiv w:val="1"/>
      <w:marLeft w:val="0"/>
      <w:marRight w:val="0"/>
      <w:marTop w:val="0"/>
      <w:marBottom w:val="0"/>
      <w:divBdr>
        <w:top w:val="none" w:sz="0" w:space="0" w:color="auto"/>
        <w:left w:val="none" w:sz="0" w:space="0" w:color="auto"/>
        <w:bottom w:val="none" w:sz="0" w:space="0" w:color="auto"/>
        <w:right w:val="none" w:sz="0" w:space="0" w:color="auto"/>
      </w:divBdr>
      <w:divsChild>
        <w:div w:id="1871216156">
          <w:marLeft w:val="547"/>
          <w:marRight w:val="0"/>
          <w:marTop w:val="0"/>
          <w:marBottom w:val="0"/>
          <w:divBdr>
            <w:top w:val="none" w:sz="0" w:space="0" w:color="auto"/>
            <w:left w:val="none" w:sz="0" w:space="0" w:color="auto"/>
            <w:bottom w:val="none" w:sz="0" w:space="0" w:color="auto"/>
            <w:right w:val="none" w:sz="0" w:space="0" w:color="auto"/>
          </w:divBdr>
        </w:div>
        <w:div w:id="1920678162">
          <w:marLeft w:val="1800"/>
          <w:marRight w:val="0"/>
          <w:marTop w:val="0"/>
          <w:marBottom w:val="0"/>
          <w:divBdr>
            <w:top w:val="none" w:sz="0" w:space="0" w:color="auto"/>
            <w:left w:val="none" w:sz="0" w:space="0" w:color="auto"/>
            <w:bottom w:val="none" w:sz="0" w:space="0" w:color="auto"/>
            <w:right w:val="none" w:sz="0" w:space="0" w:color="auto"/>
          </w:divBdr>
        </w:div>
        <w:div w:id="1726952107">
          <w:marLeft w:val="1800"/>
          <w:marRight w:val="0"/>
          <w:marTop w:val="0"/>
          <w:marBottom w:val="0"/>
          <w:divBdr>
            <w:top w:val="none" w:sz="0" w:space="0" w:color="auto"/>
            <w:left w:val="none" w:sz="0" w:space="0" w:color="auto"/>
            <w:bottom w:val="none" w:sz="0" w:space="0" w:color="auto"/>
            <w:right w:val="none" w:sz="0" w:space="0" w:color="auto"/>
          </w:divBdr>
        </w:div>
        <w:div w:id="1526555889">
          <w:marLeft w:val="1800"/>
          <w:marRight w:val="0"/>
          <w:marTop w:val="0"/>
          <w:marBottom w:val="0"/>
          <w:divBdr>
            <w:top w:val="none" w:sz="0" w:space="0" w:color="auto"/>
            <w:left w:val="none" w:sz="0" w:space="0" w:color="auto"/>
            <w:bottom w:val="none" w:sz="0" w:space="0" w:color="auto"/>
            <w:right w:val="none" w:sz="0" w:space="0" w:color="auto"/>
          </w:divBdr>
        </w:div>
        <w:div w:id="10110895">
          <w:marLeft w:val="1166"/>
          <w:marRight w:val="0"/>
          <w:marTop w:val="0"/>
          <w:marBottom w:val="0"/>
          <w:divBdr>
            <w:top w:val="none" w:sz="0" w:space="0" w:color="auto"/>
            <w:left w:val="none" w:sz="0" w:space="0" w:color="auto"/>
            <w:bottom w:val="none" w:sz="0" w:space="0" w:color="auto"/>
            <w:right w:val="none" w:sz="0" w:space="0" w:color="auto"/>
          </w:divBdr>
        </w:div>
        <w:div w:id="229388515">
          <w:marLeft w:val="1800"/>
          <w:marRight w:val="0"/>
          <w:marTop w:val="0"/>
          <w:marBottom w:val="0"/>
          <w:divBdr>
            <w:top w:val="none" w:sz="0" w:space="0" w:color="auto"/>
            <w:left w:val="none" w:sz="0" w:space="0" w:color="auto"/>
            <w:bottom w:val="none" w:sz="0" w:space="0" w:color="auto"/>
            <w:right w:val="none" w:sz="0" w:space="0" w:color="auto"/>
          </w:divBdr>
        </w:div>
        <w:div w:id="395590076">
          <w:marLeft w:val="1800"/>
          <w:marRight w:val="0"/>
          <w:marTop w:val="0"/>
          <w:marBottom w:val="0"/>
          <w:divBdr>
            <w:top w:val="none" w:sz="0" w:space="0" w:color="auto"/>
            <w:left w:val="none" w:sz="0" w:space="0" w:color="auto"/>
            <w:bottom w:val="none" w:sz="0" w:space="0" w:color="auto"/>
            <w:right w:val="none" w:sz="0" w:space="0" w:color="auto"/>
          </w:divBdr>
        </w:div>
        <w:div w:id="71397749">
          <w:marLeft w:val="1800"/>
          <w:marRight w:val="0"/>
          <w:marTop w:val="0"/>
          <w:marBottom w:val="0"/>
          <w:divBdr>
            <w:top w:val="none" w:sz="0" w:space="0" w:color="auto"/>
            <w:left w:val="none" w:sz="0" w:space="0" w:color="auto"/>
            <w:bottom w:val="none" w:sz="0" w:space="0" w:color="auto"/>
            <w:right w:val="none" w:sz="0" w:space="0" w:color="auto"/>
          </w:divBdr>
        </w:div>
        <w:div w:id="484011953">
          <w:marLeft w:val="547"/>
          <w:marRight w:val="0"/>
          <w:marTop w:val="0"/>
          <w:marBottom w:val="0"/>
          <w:divBdr>
            <w:top w:val="none" w:sz="0" w:space="0" w:color="auto"/>
            <w:left w:val="none" w:sz="0" w:space="0" w:color="auto"/>
            <w:bottom w:val="none" w:sz="0" w:space="0" w:color="auto"/>
            <w:right w:val="none" w:sz="0" w:space="0" w:color="auto"/>
          </w:divBdr>
        </w:div>
        <w:div w:id="373383216">
          <w:marLeft w:val="1800"/>
          <w:marRight w:val="0"/>
          <w:marTop w:val="0"/>
          <w:marBottom w:val="0"/>
          <w:divBdr>
            <w:top w:val="none" w:sz="0" w:space="0" w:color="auto"/>
            <w:left w:val="none" w:sz="0" w:space="0" w:color="auto"/>
            <w:bottom w:val="none" w:sz="0" w:space="0" w:color="auto"/>
            <w:right w:val="none" w:sz="0" w:space="0" w:color="auto"/>
          </w:divBdr>
        </w:div>
        <w:div w:id="113718279">
          <w:marLeft w:val="1800"/>
          <w:marRight w:val="0"/>
          <w:marTop w:val="0"/>
          <w:marBottom w:val="0"/>
          <w:divBdr>
            <w:top w:val="none" w:sz="0" w:space="0" w:color="auto"/>
            <w:left w:val="none" w:sz="0" w:space="0" w:color="auto"/>
            <w:bottom w:val="none" w:sz="0" w:space="0" w:color="auto"/>
            <w:right w:val="none" w:sz="0" w:space="0" w:color="auto"/>
          </w:divBdr>
        </w:div>
        <w:div w:id="1458573219">
          <w:marLeft w:val="1800"/>
          <w:marRight w:val="0"/>
          <w:marTop w:val="0"/>
          <w:marBottom w:val="0"/>
          <w:divBdr>
            <w:top w:val="none" w:sz="0" w:space="0" w:color="auto"/>
            <w:left w:val="none" w:sz="0" w:space="0" w:color="auto"/>
            <w:bottom w:val="none" w:sz="0" w:space="0" w:color="auto"/>
            <w:right w:val="none" w:sz="0" w:space="0" w:color="auto"/>
          </w:divBdr>
        </w:div>
        <w:div w:id="1501001602">
          <w:marLeft w:val="1800"/>
          <w:marRight w:val="0"/>
          <w:marTop w:val="0"/>
          <w:marBottom w:val="0"/>
          <w:divBdr>
            <w:top w:val="none" w:sz="0" w:space="0" w:color="auto"/>
            <w:left w:val="none" w:sz="0" w:space="0" w:color="auto"/>
            <w:bottom w:val="none" w:sz="0" w:space="0" w:color="auto"/>
            <w:right w:val="none" w:sz="0" w:space="0" w:color="auto"/>
          </w:divBdr>
        </w:div>
        <w:div w:id="971711221">
          <w:marLeft w:val="1166"/>
          <w:marRight w:val="0"/>
          <w:marTop w:val="0"/>
          <w:marBottom w:val="0"/>
          <w:divBdr>
            <w:top w:val="none" w:sz="0" w:space="0" w:color="auto"/>
            <w:left w:val="none" w:sz="0" w:space="0" w:color="auto"/>
            <w:bottom w:val="none" w:sz="0" w:space="0" w:color="auto"/>
            <w:right w:val="none" w:sz="0" w:space="0" w:color="auto"/>
          </w:divBdr>
        </w:div>
        <w:div w:id="1194803271">
          <w:marLeft w:val="1800"/>
          <w:marRight w:val="0"/>
          <w:marTop w:val="0"/>
          <w:marBottom w:val="0"/>
          <w:divBdr>
            <w:top w:val="none" w:sz="0" w:space="0" w:color="auto"/>
            <w:left w:val="none" w:sz="0" w:space="0" w:color="auto"/>
            <w:bottom w:val="none" w:sz="0" w:space="0" w:color="auto"/>
            <w:right w:val="none" w:sz="0" w:space="0" w:color="auto"/>
          </w:divBdr>
        </w:div>
        <w:div w:id="683940970">
          <w:marLeft w:val="1800"/>
          <w:marRight w:val="0"/>
          <w:marTop w:val="0"/>
          <w:marBottom w:val="0"/>
          <w:divBdr>
            <w:top w:val="none" w:sz="0" w:space="0" w:color="auto"/>
            <w:left w:val="none" w:sz="0" w:space="0" w:color="auto"/>
            <w:bottom w:val="none" w:sz="0" w:space="0" w:color="auto"/>
            <w:right w:val="none" w:sz="0" w:space="0" w:color="auto"/>
          </w:divBdr>
        </w:div>
        <w:div w:id="92871039">
          <w:marLeft w:val="1800"/>
          <w:marRight w:val="0"/>
          <w:marTop w:val="0"/>
          <w:marBottom w:val="0"/>
          <w:divBdr>
            <w:top w:val="none" w:sz="0" w:space="0" w:color="auto"/>
            <w:left w:val="none" w:sz="0" w:space="0" w:color="auto"/>
            <w:bottom w:val="none" w:sz="0" w:space="0" w:color="auto"/>
            <w:right w:val="none" w:sz="0" w:space="0" w:color="auto"/>
          </w:divBdr>
        </w:div>
        <w:div w:id="315838587">
          <w:marLeft w:val="547"/>
          <w:marRight w:val="0"/>
          <w:marTop w:val="0"/>
          <w:marBottom w:val="0"/>
          <w:divBdr>
            <w:top w:val="none" w:sz="0" w:space="0" w:color="auto"/>
            <w:left w:val="none" w:sz="0" w:space="0" w:color="auto"/>
            <w:bottom w:val="none" w:sz="0" w:space="0" w:color="auto"/>
            <w:right w:val="none" w:sz="0" w:space="0" w:color="auto"/>
          </w:divBdr>
        </w:div>
        <w:div w:id="2040159711">
          <w:marLeft w:val="1166"/>
          <w:marRight w:val="0"/>
          <w:marTop w:val="0"/>
          <w:marBottom w:val="0"/>
          <w:divBdr>
            <w:top w:val="none" w:sz="0" w:space="0" w:color="auto"/>
            <w:left w:val="none" w:sz="0" w:space="0" w:color="auto"/>
            <w:bottom w:val="none" w:sz="0" w:space="0" w:color="auto"/>
            <w:right w:val="none" w:sz="0" w:space="0" w:color="auto"/>
          </w:divBdr>
        </w:div>
        <w:div w:id="1142425221">
          <w:marLeft w:val="1800"/>
          <w:marRight w:val="0"/>
          <w:marTop w:val="0"/>
          <w:marBottom w:val="0"/>
          <w:divBdr>
            <w:top w:val="none" w:sz="0" w:space="0" w:color="auto"/>
            <w:left w:val="none" w:sz="0" w:space="0" w:color="auto"/>
            <w:bottom w:val="none" w:sz="0" w:space="0" w:color="auto"/>
            <w:right w:val="none" w:sz="0" w:space="0" w:color="auto"/>
          </w:divBdr>
        </w:div>
        <w:div w:id="649750140">
          <w:marLeft w:val="1800"/>
          <w:marRight w:val="0"/>
          <w:marTop w:val="0"/>
          <w:marBottom w:val="0"/>
          <w:divBdr>
            <w:top w:val="none" w:sz="0" w:space="0" w:color="auto"/>
            <w:left w:val="none" w:sz="0" w:space="0" w:color="auto"/>
            <w:bottom w:val="none" w:sz="0" w:space="0" w:color="auto"/>
            <w:right w:val="none" w:sz="0" w:space="0" w:color="auto"/>
          </w:divBdr>
        </w:div>
        <w:div w:id="1938517608">
          <w:marLeft w:val="1800"/>
          <w:marRight w:val="0"/>
          <w:marTop w:val="0"/>
          <w:marBottom w:val="0"/>
          <w:divBdr>
            <w:top w:val="none" w:sz="0" w:space="0" w:color="auto"/>
            <w:left w:val="none" w:sz="0" w:space="0" w:color="auto"/>
            <w:bottom w:val="none" w:sz="0" w:space="0" w:color="auto"/>
            <w:right w:val="none" w:sz="0" w:space="0" w:color="auto"/>
          </w:divBdr>
        </w:div>
        <w:div w:id="1120952840">
          <w:marLeft w:val="1800"/>
          <w:marRight w:val="0"/>
          <w:marTop w:val="0"/>
          <w:marBottom w:val="0"/>
          <w:divBdr>
            <w:top w:val="none" w:sz="0" w:space="0" w:color="auto"/>
            <w:left w:val="none" w:sz="0" w:space="0" w:color="auto"/>
            <w:bottom w:val="none" w:sz="0" w:space="0" w:color="auto"/>
            <w:right w:val="none" w:sz="0" w:space="0" w:color="auto"/>
          </w:divBdr>
        </w:div>
        <w:div w:id="2104303547">
          <w:marLeft w:val="1166"/>
          <w:marRight w:val="0"/>
          <w:marTop w:val="0"/>
          <w:marBottom w:val="0"/>
          <w:divBdr>
            <w:top w:val="none" w:sz="0" w:space="0" w:color="auto"/>
            <w:left w:val="none" w:sz="0" w:space="0" w:color="auto"/>
            <w:bottom w:val="none" w:sz="0" w:space="0" w:color="auto"/>
            <w:right w:val="none" w:sz="0" w:space="0" w:color="auto"/>
          </w:divBdr>
        </w:div>
        <w:div w:id="1922524164">
          <w:marLeft w:val="1800"/>
          <w:marRight w:val="0"/>
          <w:marTop w:val="0"/>
          <w:marBottom w:val="0"/>
          <w:divBdr>
            <w:top w:val="none" w:sz="0" w:space="0" w:color="auto"/>
            <w:left w:val="none" w:sz="0" w:space="0" w:color="auto"/>
            <w:bottom w:val="none" w:sz="0" w:space="0" w:color="auto"/>
            <w:right w:val="none" w:sz="0" w:space="0" w:color="auto"/>
          </w:divBdr>
        </w:div>
        <w:div w:id="1664358283">
          <w:marLeft w:val="1800"/>
          <w:marRight w:val="0"/>
          <w:marTop w:val="0"/>
          <w:marBottom w:val="0"/>
          <w:divBdr>
            <w:top w:val="none" w:sz="0" w:space="0" w:color="auto"/>
            <w:left w:val="none" w:sz="0" w:space="0" w:color="auto"/>
            <w:bottom w:val="none" w:sz="0" w:space="0" w:color="auto"/>
            <w:right w:val="none" w:sz="0" w:space="0" w:color="auto"/>
          </w:divBdr>
        </w:div>
        <w:div w:id="2009864230">
          <w:marLeft w:val="1800"/>
          <w:marRight w:val="0"/>
          <w:marTop w:val="0"/>
          <w:marBottom w:val="0"/>
          <w:divBdr>
            <w:top w:val="none" w:sz="0" w:space="0" w:color="auto"/>
            <w:left w:val="none" w:sz="0" w:space="0" w:color="auto"/>
            <w:bottom w:val="none" w:sz="0" w:space="0" w:color="auto"/>
            <w:right w:val="none" w:sz="0" w:space="0" w:color="auto"/>
          </w:divBdr>
        </w:div>
        <w:div w:id="1114599696">
          <w:marLeft w:val="1800"/>
          <w:marRight w:val="0"/>
          <w:marTop w:val="0"/>
          <w:marBottom w:val="0"/>
          <w:divBdr>
            <w:top w:val="none" w:sz="0" w:space="0" w:color="auto"/>
            <w:left w:val="none" w:sz="0" w:space="0" w:color="auto"/>
            <w:bottom w:val="none" w:sz="0" w:space="0" w:color="auto"/>
            <w:right w:val="none" w:sz="0" w:space="0" w:color="auto"/>
          </w:divBdr>
        </w:div>
      </w:divsChild>
    </w:div>
    <w:div w:id="409934857">
      <w:bodyDiv w:val="1"/>
      <w:marLeft w:val="0"/>
      <w:marRight w:val="0"/>
      <w:marTop w:val="0"/>
      <w:marBottom w:val="0"/>
      <w:divBdr>
        <w:top w:val="none" w:sz="0" w:space="0" w:color="auto"/>
        <w:left w:val="none" w:sz="0" w:space="0" w:color="auto"/>
        <w:bottom w:val="none" w:sz="0" w:space="0" w:color="auto"/>
        <w:right w:val="none" w:sz="0" w:space="0" w:color="auto"/>
      </w:divBdr>
      <w:divsChild>
        <w:div w:id="1125780481">
          <w:marLeft w:val="547"/>
          <w:marRight w:val="0"/>
          <w:marTop w:val="0"/>
          <w:marBottom w:val="0"/>
          <w:divBdr>
            <w:top w:val="none" w:sz="0" w:space="0" w:color="auto"/>
            <w:left w:val="none" w:sz="0" w:space="0" w:color="auto"/>
            <w:bottom w:val="none" w:sz="0" w:space="0" w:color="auto"/>
            <w:right w:val="none" w:sz="0" w:space="0" w:color="auto"/>
          </w:divBdr>
        </w:div>
      </w:divsChild>
    </w:div>
    <w:div w:id="536813532">
      <w:bodyDiv w:val="1"/>
      <w:marLeft w:val="0"/>
      <w:marRight w:val="0"/>
      <w:marTop w:val="0"/>
      <w:marBottom w:val="0"/>
      <w:divBdr>
        <w:top w:val="none" w:sz="0" w:space="0" w:color="auto"/>
        <w:left w:val="none" w:sz="0" w:space="0" w:color="auto"/>
        <w:bottom w:val="none" w:sz="0" w:space="0" w:color="auto"/>
        <w:right w:val="none" w:sz="0" w:space="0" w:color="auto"/>
      </w:divBdr>
      <w:divsChild>
        <w:div w:id="981078615">
          <w:marLeft w:val="547"/>
          <w:marRight w:val="0"/>
          <w:marTop w:val="0"/>
          <w:marBottom w:val="0"/>
          <w:divBdr>
            <w:top w:val="none" w:sz="0" w:space="0" w:color="auto"/>
            <w:left w:val="none" w:sz="0" w:space="0" w:color="auto"/>
            <w:bottom w:val="none" w:sz="0" w:space="0" w:color="auto"/>
            <w:right w:val="none" w:sz="0" w:space="0" w:color="auto"/>
          </w:divBdr>
        </w:div>
      </w:divsChild>
    </w:div>
    <w:div w:id="559557267">
      <w:bodyDiv w:val="1"/>
      <w:marLeft w:val="0"/>
      <w:marRight w:val="0"/>
      <w:marTop w:val="0"/>
      <w:marBottom w:val="0"/>
      <w:divBdr>
        <w:top w:val="none" w:sz="0" w:space="0" w:color="auto"/>
        <w:left w:val="none" w:sz="0" w:space="0" w:color="auto"/>
        <w:bottom w:val="none" w:sz="0" w:space="0" w:color="auto"/>
        <w:right w:val="none" w:sz="0" w:space="0" w:color="auto"/>
      </w:divBdr>
      <w:divsChild>
        <w:div w:id="1522086429">
          <w:marLeft w:val="0"/>
          <w:marRight w:val="0"/>
          <w:marTop w:val="0"/>
          <w:marBottom w:val="0"/>
          <w:divBdr>
            <w:top w:val="none" w:sz="0" w:space="0" w:color="auto"/>
            <w:left w:val="none" w:sz="0" w:space="0" w:color="auto"/>
            <w:bottom w:val="none" w:sz="0" w:space="0" w:color="auto"/>
            <w:right w:val="none" w:sz="0" w:space="0" w:color="auto"/>
          </w:divBdr>
          <w:divsChild>
            <w:div w:id="1846894391">
              <w:marLeft w:val="0"/>
              <w:marRight w:val="0"/>
              <w:marTop w:val="0"/>
              <w:marBottom w:val="0"/>
              <w:divBdr>
                <w:top w:val="none" w:sz="0" w:space="0" w:color="auto"/>
                <w:left w:val="none" w:sz="0" w:space="0" w:color="auto"/>
                <w:bottom w:val="none" w:sz="0" w:space="0" w:color="auto"/>
                <w:right w:val="none" w:sz="0" w:space="0" w:color="auto"/>
              </w:divBdr>
              <w:divsChild>
                <w:div w:id="1070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36478">
      <w:bodyDiv w:val="1"/>
      <w:marLeft w:val="0"/>
      <w:marRight w:val="0"/>
      <w:marTop w:val="0"/>
      <w:marBottom w:val="0"/>
      <w:divBdr>
        <w:top w:val="none" w:sz="0" w:space="0" w:color="auto"/>
        <w:left w:val="none" w:sz="0" w:space="0" w:color="auto"/>
        <w:bottom w:val="none" w:sz="0" w:space="0" w:color="auto"/>
        <w:right w:val="none" w:sz="0" w:space="0" w:color="auto"/>
      </w:divBdr>
      <w:divsChild>
        <w:div w:id="1323121746">
          <w:marLeft w:val="0"/>
          <w:marRight w:val="0"/>
          <w:marTop w:val="0"/>
          <w:marBottom w:val="0"/>
          <w:divBdr>
            <w:top w:val="none" w:sz="0" w:space="0" w:color="auto"/>
            <w:left w:val="none" w:sz="0" w:space="0" w:color="auto"/>
            <w:bottom w:val="none" w:sz="0" w:space="0" w:color="auto"/>
            <w:right w:val="none" w:sz="0" w:space="0" w:color="auto"/>
          </w:divBdr>
          <w:divsChild>
            <w:div w:id="763262676">
              <w:marLeft w:val="0"/>
              <w:marRight w:val="0"/>
              <w:marTop w:val="0"/>
              <w:marBottom w:val="0"/>
              <w:divBdr>
                <w:top w:val="none" w:sz="0" w:space="0" w:color="auto"/>
                <w:left w:val="none" w:sz="0" w:space="0" w:color="auto"/>
                <w:bottom w:val="none" w:sz="0" w:space="0" w:color="auto"/>
                <w:right w:val="none" w:sz="0" w:space="0" w:color="auto"/>
              </w:divBdr>
              <w:divsChild>
                <w:div w:id="3937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2130">
      <w:bodyDiv w:val="1"/>
      <w:marLeft w:val="0"/>
      <w:marRight w:val="0"/>
      <w:marTop w:val="0"/>
      <w:marBottom w:val="0"/>
      <w:divBdr>
        <w:top w:val="none" w:sz="0" w:space="0" w:color="auto"/>
        <w:left w:val="none" w:sz="0" w:space="0" w:color="auto"/>
        <w:bottom w:val="none" w:sz="0" w:space="0" w:color="auto"/>
        <w:right w:val="none" w:sz="0" w:space="0" w:color="auto"/>
      </w:divBdr>
      <w:divsChild>
        <w:div w:id="1936471732">
          <w:marLeft w:val="547"/>
          <w:marRight w:val="0"/>
          <w:marTop w:val="0"/>
          <w:marBottom w:val="0"/>
          <w:divBdr>
            <w:top w:val="none" w:sz="0" w:space="0" w:color="auto"/>
            <w:left w:val="none" w:sz="0" w:space="0" w:color="auto"/>
            <w:bottom w:val="none" w:sz="0" w:space="0" w:color="auto"/>
            <w:right w:val="none" w:sz="0" w:space="0" w:color="auto"/>
          </w:divBdr>
        </w:div>
      </w:divsChild>
    </w:div>
    <w:div w:id="761730786">
      <w:bodyDiv w:val="1"/>
      <w:marLeft w:val="0"/>
      <w:marRight w:val="0"/>
      <w:marTop w:val="0"/>
      <w:marBottom w:val="0"/>
      <w:divBdr>
        <w:top w:val="none" w:sz="0" w:space="0" w:color="auto"/>
        <w:left w:val="none" w:sz="0" w:space="0" w:color="auto"/>
        <w:bottom w:val="none" w:sz="0" w:space="0" w:color="auto"/>
        <w:right w:val="none" w:sz="0" w:space="0" w:color="auto"/>
      </w:divBdr>
      <w:divsChild>
        <w:div w:id="2101025088">
          <w:marLeft w:val="0"/>
          <w:marRight w:val="0"/>
          <w:marTop w:val="0"/>
          <w:marBottom w:val="0"/>
          <w:divBdr>
            <w:top w:val="none" w:sz="0" w:space="0" w:color="auto"/>
            <w:left w:val="none" w:sz="0" w:space="0" w:color="auto"/>
            <w:bottom w:val="none" w:sz="0" w:space="0" w:color="auto"/>
            <w:right w:val="none" w:sz="0" w:space="0" w:color="auto"/>
          </w:divBdr>
          <w:divsChild>
            <w:div w:id="1489050632">
              <w:marLeft w:val="0"/>
              <w:marRight w:val="0"/>
              <w:marTop w:val="0"/>
              <w:marBottom w:val="0"/>
              <w:divBdr>
                <w:top w:val="none" w:sz="0" w:space="0" w:color="auto"/>
                <w:left w:val="none" w:sz="0" w:space="0" w:color="auto"/>
                <w:bottom w:val="none" w:sz="0" w:space="0" w:color="auto"/>
                <w:right w:val="none" w:sz="0" w:space="0" w:color="auto"/>
              </w:divBdr>
              <w:divsChild>
                <w:div w:id="991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39140">
      <w:bodyDiv w:val="1"/>
      <w:marLeft w:val="0"/>
      <w:marRight w:val="0"/>
      <w:marTop w:val="0"/>
      <w:marBottom w:val="0"/>
      <w:divBdr>
        <w:top w:val="none" w:sz="0" w:space="0" w:color="auto"/>
        <w:left w:val="none" w:sz="0" w:space="0" w:color="auto"/>
        <w:bottom w:val="none" w:sz="0" w:space="0" w:color="auto"/>
        <w:right w:val="none" w:sz="0" w:space="0" w:color="auto"/>
      </w:divBdr>
      <w:divsChild>
        <w:div w:id="382799541">
          <w:marLeft w:val="547"/>
          <w:marRight w:val="0"/>
          <w:marTop w:val="0"/>
          <w:marBottom w:val="0"/>
          <w:divBdr>
            <w:top w:val="none" w:sz="0" w:space="0" w:color="auto"/>
            <w:left w:val="none" w:sz="0" w:space="0" w:color="auto"/>
            <w:bottom w:val="none" w:sz="0" w:space="0" w:color="auto"/>
            <w:right w:val="none" w:sz="0" w:space="0" w:color="auto"/>
          </w:divBdr>
        </w:div>
        <w:div w:id="2070882472">
          <w:marLeft w:val="1166"/>
          <w:marRight w:val="0"/>
          <w:marTop w:val="0"/>
          <w:marBottom w:val="0"/>
          <w:divBdr>
            <w:top w:val="none" w:sz="0" w:space="0" w:color="auto"/>
            <w:left w:val="none" w:sz="0" w:space="0" w:color="auto"/>
            <w:bottom w:val="none" w:sz="0" w:space="0" w:color="auto"/>
            <w:right w:val="none" w:sz="0" w:space="0" w:color="auto"/>
          </w:divBdr>
        </w:div>
        <w:div w:id="1016619642">
          <w:marLeft w:val="1166"/>
          <w:marRight w:val="0"/>
          <w:marTop w:val="0"/>
          <w:marBottom w:val="0"/>
          <w:divBdr>
            <w:top w:val="none" w:sz="0" w:space="0" w:color="auto"/>
            <w:left w:val="none" w:sz="0" w:space="0" w:color="auto"/>
            <w:bottom w:val="none" w:sz="0" w:space="0" w:color="auto"/>
            <w:right w:val="none" w:sz="0" w:space="0" w:color="auto"/>
          </w:divBdr>
        </w:div>
        <w:div w:id="115684479">
          <w:marLeft w:val="1166"/>
          <w:marRight w:val="0"/>
          <w:marTop w:val="0"/>
          <w:marBottom w:val="0"/>
          <w:divBdr>
            <w:top w:val="none" w:sz="0" w:space="0" w:color="auto"/>
            <w:left w:val="none" w:sz="0" w:space="0" w:color="auto"/>
            <w:bottom w:val="none" w:sz="0" w:space="0" w:color="auto"/>
            <w:right w:val="none" w:sz="0" w:space="0" w:color="auto"/>
          </w:divBdr>
        </w:div>
        <w:div w:id="177282418">
          <w:marLeft w:val="1166"/>
          <w:marRight w:val="0"/>
          <w:marTop w:val="0"/>
          <w:marBottom w:val="0"/>
          <w:divBdr>
            <w:top w:val="none" w:sz="0" w:space="0" w:color="auto"/>
            <w:left w:val="none" w:sz="0" w:space="0" w:color="auto"/>
            <w:bottom w:val="none" w:sz="0" w:space="0" w:color="auto"/>
            <w:right w:val="none" w:sz="0" w:space="0" w:color="auto"/>
          </w:divBdr>
        </w:div>
      </w:divsChild>
    </w:div>
    <w:div w:id="866521778">
      <w:bodyDiv w:val="1"/>
      <w:marLeft w:val="0"/>
      <w:marRight w:val="0"/>
      <w:marTop w:val="0"/>
      <w:marBottom w:val="0"/>
      <w:divBdr>
        <w:top w:val="none" w:sz="0" w:space="0" w:color="auto"/>
        <w:left w:val="none" w:sz="0" w:space="0" w:color="auto"/>
        <w:bottom w:val="none" w:sz="0" w:space="0" w:color="auto"/>
        <w:right w:val="none" w:sz="0" w:space="0" w:color="auto"/>
      </w:divBdr>
      <w:divsChild>
        <w:div w:id="357006230">
          <w:marLeft w:val="1166"/>
          <w:marRight w:val="0"/>
          <w:marTop w:val="0"/>
          <w:marBottom w:val="0"/>
          <w:divBdr>
            <w:top w:val="none" w:sz="0" w:space="0" w:color="auto"/>
            <w:left w:val="none" w:sz="0" w:space="0" w:color="auto"/>
            <w:bottom w:val="none" w:sz="0" w:space="0" w:color="auto"/>
            <w:right w:val="none" w:sz="0" w:space="0" w:color="auto"/>
          </w:divBdr>
        </w:div>
        <w:div w:id="371150232">
          <w:marLeft w:val="1166"/>
          <w:marRight w:val="0"/>
          <w:marTop w:val="0"/>
          <w:marBottom w:val="0"/>
          <w:divBdr>
            <w:top w:val="none" w:sz="0" w:space="0" w:color="auto"/>
            <w:left w:val="none" w:sz="0" w:space="0" w:color="auto"/>
            <w:bottom w:val="none" w:sz="0" w:space="0" w:color="auto"/>
            <w:right w:val="none" w:sz="0" w:space="0" w:color="auto"/>
          </w:divBdr>
        </w:div>
        <w:div w:id="1898396282">
          <w:marLeft w:val="1166"/>
          <w:marRight w:val="0"/>
          <w:marTop w:val="0"/>
          <w:marBottom w:val="0"/>
          <w:divBdr>
            <w:top w:val="none" w:sz="0" w:space="0" w:color="auto"/>
            <w:left w:val="none" w:sz="0" w:space="0" w:color="auto"/>
            <w:bottom w:val="none" w:sz="0" w:space="0" w:color="auto"/>
            <w:right w:val="none" w:sz="0" w:space="0" w:color="auto"/>
          </w:divBdr>
        </w:div>
        <w:div w:id="997424269">
          <w:marLeft w:val="1166"/>
          <w:marRight w:val="0"/>
          <w:marTop w:val="0"/>
          <w:marBottom w:val="0"/>
          <w:divBdr>
            <w:top w:val="none" w:sz="0" w:space="0" w:color="auto"/>
            <w:left w:val="none" w:sz="0" w:space="0" w:color="auto"/>
            <w:bottom w:val="none" w:sz="0" w:space="0" w:color="auto"/>
            <w:right w:val="none" w:sz="0" w:space="0" w:color="auto"/>
          </w:divBdr>
        </w:div>
        <w:div w:id="1014650533">
          <w:marLeft w:val="1166"/>
          <w:marRight w:val="0"/>
          <w:marTop w:val="0"/>
          <w:marBottom w:val="0"/>
          <w:divBdr>
            <w:top w:val="none" w:sz="0" w:space="0" w:color="auto"/>
            <w:left w:val="none" w:sz="0" w:space="0" w:color="auto"/>
            <w:bottom w:val="none" w:sz="0" w:space="0" w:color="auto"/>
            <w:right w:val="none" w:sz="0" w:space="0" w:color="auto"/>
          </w:divBdr>
        </w:div>
        <w:div w:id="2092962611">
          <w:marLeft w:val="1166"/>
          <w:marRight w:val="0"/>
          <w:marTop w:val="0"/>
          <w:marBottom w:val="0"/>
          <w:divBdr>
            <w:top w:val="none" w:sz="0" w:space="0" w:color="auto"/>
            <w:left w:val="none" w:sz="0" w:space="0" w:color="auto"/>
            <w:bottom w:val="none" w:sz="0" w:space="0" w:color="auto"/>
            <w:right w:val="none" w:sz="0" w:space="0" w:color="auto"/>
          </w:divBdr>
        </w:div>
        <w:div w:id="795951932">
          <w:marLeft w:val="1166"/>
          <w:marRight w:val="0"/>
          <w:marTop w:val="0"/>
          <w:marBottom w:val="0"/>
          <w:divBdr>
            <w:top w:val="none" w:sz="0" w:space="0" w:color="auto"/>
            <w:left w:val="none" w:sz="0" w:space="0" w:color="auto"/>
            <w:bottom w:val="none" w:sz="0" w:space="0" w:color="auto"/>
            <w:right w:val="none" w:sz="0" w:space="0" w:color="auto"/>
          </w:divBdr>
        </w:div>
        <w:div w:id="339042719">
          <w:marLeft w:val="1166"/>
          <w:marRight w:val="0"/>
          <w:marTop w:val="0"/>
          <w:marBottom w:val="0"/>
          <w:divBdr>
            <w:top w:val="none" w:sz="0" w:space="0" w:color="auto"/>
            <w:left w:val="none" w:sz="0" w:space="0" w:color="auto"/>
            <w:bottom w:val="none" w:sz="0" w:space="0" w:color="auto"/>
            <w:right w:val="none" w:sz="0" w:space="0" w:color="auto"/>
          </w:divBdr>
        </w:div>
        <w:div w:id="1894534945">
          <w:marLeft w:val="1166"/>
          <w:marRight w:val="0"/>
          <w:marTop w:val="0"/>
          <w:marBottom w:val="0"/>
          <w:divBdr>
            <w:top w:val="none" w:sz="0" w:space="0" w:color="auto"/>
            <w:left w:val="none" w:sz="0" w:space="0" w:color="auto"/>
            <w:bottom w:val="none" w:sz="0" w:space="0" w:color="auto"/>
            <w:right w:val="none" w:sz="0" w:space="0" w:color="auto"/>
          </w:divBdr>
        </w:div>
      </w:divsChild>
    </w:div>
    <w:div w:id="893812265">
      <w:bodyDiv w:val="1"/>
      <w:marLeft w:val="0"/>
      <w:marRight w:val="0"/>
      <w:marTop w:val="0"/>
      <w:marBottom w:val="0"/>
      <w:divBdr>
        <w:top w:val="none" w:sz="0" w:space="0" w:color="auto"/>
        <w:left w:val="none" w:sz="0" w:space="0" w:color="auto"/>
        <w:bottom w:val="none" w:sz="0" w:space="0" w:color="auto"/>
        <w:right w:val="none" w:sz="0" w:space="0" w:color="auto"/>
      </w:divBdr>
      <w:divsChild>
        <w:div w:id="1573197787">
          <w:marLeft w:val="547"/>
          <w:marRight w:val="0"/>
          <w:marTop w:val="0"/>
          <w:marBottom w:val="0"/>
          <w:divBdr>
            <w:top w:val="none" w:sz="0" w:space="0" w:color="auto"/>
            <w:left w:val="none" w:sz="0" w:space="0" w:color="auto"/>
            <w:bottom w:val="none" w:sz="0" w:space="0" w:color="auto"/>
            <w:right w:val="none" w:sz="0" w:space="0" w:color="auto"/>
          </w:divBdr>
        </w:div>
      </w:divsChild>
    </w:div>
    <w:div w:id="902062546">
      <w:bodyDiv w:val="1"/>
      <w:marLeft w:val="0"/>
      <w:marRight w:val="0"/>
      <w:marTop w:val="0"/>
      <w:marBottom w:val="0"/>
      <w:divBdr>
        <w:top w:val="none" w:sz="0" w:space="0" w:color="auto"/>
        <w:left w:val="none" w:sz="0" w:space="0" w:color="auto"/>
        <w:bottom w:val="none" w:sz="0" w:space="0" w:color="auto"/>
        <w:right w:val="none" w:sz="0" w:space="0" w:color="auto"/>
      </w:divBdr>
      <w:divsChild>
        <w:div w:id="1189180596">
          <w:marLeft w:val="547"/>
          <w:marRight w:val="0"/>
          <w:marTop w:val="0"/>
          <w:marBottom w:val="0"/>
          <w:divBdr>
            <w:top w:val="none" w:sz="0" w:space="0" w:color="auto"/>
            <w:left w:val="none" w:sz="0" w:space="0" w:color="auto"/>
            <w:bottom w:val="none" w:sz="0" w:space="0" w:color="auto"/>
            <w:right w:val="none" w:sz="0" w:space="0" w:color="auto"/>
          </w:divBdr>
        </w:div>
      </w:divsChild>
    </w:div>
    <w:div w:id="914969227">
      <w:bodyDiv w:val="1"/>
      <w:marLeft w:val="0"/>
      <w:marRight w:val="0"/>
      <w:marTop w:val="0"/>
      <w:marBottom w:val="0"/>
      <w:divBdr>
        <w:top w:val="none" w:sz="0" w:space="0" w:color="auto"/>
        <w:left w:val="none" w:sz="0" w:space="0" w:color="auto"/>
        <w:bottom w:val="none" w:sz="0" w:space="0" w:color="auto"/>
        <w:right w:val="none" w:sz="0" w:space="0" w:color="auto"/>
      </w:divBdr>
      <w:divsChild>
        <w:div w:id="268588634">
          <w:marLeft w:val="547"/>
          <w:marRight w:val="0"/>
          <w:marTop w:val="0"/>
          <w:marBottom w:val="0"/>
          <w:divBdr>
            <w:top w:val="none" w:sz="0" w:space="0" w:color="auto"/>
            <w:left w:val="none" w:sz="0" w:space="0" w:color="auto"/>
            <w:bottom w:val="none" w:sz="0" w:space="0" w:color="auto"/>
            <w:right w:val="none" w:sz="0" w:space="0" w:color="auto"/>
          </w:divBdr>
        </w:div>
        <w:div w:id="685599121">
          <w:marLeft w:val="1166"/>
          <w:marRight w:val="0"/>
          <w:marTop w:val="0"/>
          <w:marBottom w:val="0"/>
          <w:divBdr>
            <w:top w:val="none" w:sz="0" w:space="0" w:color="auto"/>
            <w:left w:val="none" w:sz="0" w:space="0" w:color="auto"/>
            <w:bottom w:val="none" w:sz="0" w:space="0" w:color="auto"/>
            <w:right w:val="none" w:sz="0" w:space="0" w:color="auto"/>
          </w:divBdr>
        </w:div>
        <w:div w:id="116535156">
          <w:marLeft w:val="1166"/>
          <w:marRight w:val="0"/>
          <w:marTop w:val="0"/>
          <w:marBottom w:val="0"/>
          <w:divBdr>
            <w:top w:val="none" w:sz="0" w:space="0" w:color="auto"/>
            <w:left w:val="none" w:sz="0" w:space="0" w:color="auto"/>
            <w:bottom w:val="none" w:sz="0" w:space="0" w:color="auto"/>
            <w:right w:val="none" w:sz="0" w:space="0" w:color="auto"/>
          </w:divBdr>
        </w:div>
        <w:div w:id="1112361055">
          <w:marLeft w:val="1166"/>
          <w:marRight w:val="0"/>
          <w:marTop w:val="0"/>
          <w:marBottom w:val="0"/>
          <w:divBdr>
            <w:top w:val="none" w:sz="0" w:space="0" w:color="auto"/>
            <w:left w:val="none" w:sz="0" w:space="0" w:color="auto"/>
            <w:bottom w:val="none" w:sz="0" w:space="0" w:color="auto"/>
            <w:right w:val="none" w:sz="0" w:space="0" w:color="auto"/>
          </w:divBdr>
        </w:div>
        <w:div w:id="926613527">
          <w:marLeft w:val="1166"/>
          <w:marRight w:val="0"/>
          <w:marTop w:val="0"/>
          <w:marBottom w:val="0"/>
          <w:divBdr>
            <w:top w:val="none" w:sz="0" w:space="0" w:color="auto"/>
            <w:left w:val="none" w:sz="0" w:space="0" w:color="auto"/>
            <w:bottom w:val="none" w:sz="0" w:space="0" w:color="auto"/>
            <w:right w:val="none" w:sz="0" w:space="0" w:color="auto"/>
          </w:divBdr>
        </w:div>
        <w:div w:id="335301922">
          <w:marLeft w:val="1166"/>
          <w:marRight w:val="0"/>
          <w:marTop w:val="0"/>
          <w:marBottom w:val="0"/>
          <w:divBdr>
            <w:top w:val="none" w:sz="0" w:space="0" w:color="auto"/>
            <w:left w:val="none" w:sz="0" w:space="0" w:color="auto"/>
            <w:bottom w:val="none" w:sz="0" w:space="0" w:color="auto"/>
            <w:right w:val="none" w:sz="0" w:space="0" w:color="auto"/>
          </w:divBdr>
        </w:div>
      </w:divsChild>
    </w:div>
    <w:div w:id="937449406">
      <w:bodyDiv w:val="1"/>
      <w:marLeft w:val="0"/>
      <w:marRight w:val="0"/>
      <w:marTop w:val="0"/>
      <w:marBottom w:val="0"/>
      <w:divBdr>
        <w:top w:val="none" w:sz="0" w:space="0" w:color="auto"/>
        <w:left w:val="none" w:sz="0" w:space="0" w:color="auto"/>
        <w:bottom w:val="none" w:sz="0" w:space="0" w:color="auto"/>
        <w:right w:val="none" w:sz="0" w:space="0" w:color="auto"/>
      </w:divBdr>
      <w:divsChild>
        <w:div w:id="1783112247">
          <w:marLeft w:val="547"/>
          <w:marRight w:val="0"/>
          <w:marTop w:val="0"/>
          <w:marBottom w:val="101"/>
          <w:divBdr>
            <w:top w:val="none" w:sz="0" w:space="0" w:color="auto"/>
            <w:left w:val="none" w:sz="0" w:space="0" w:color="auto"/>
            <w:bottom w:val="none" w:sz="0" w:space="0" w:color="auto"/>
            <w:right w:val="none" w:sz="0" w:space="0" w:color="auto"/>
          </w:divBdr>
        </w:div>
      </w:divsChild>
    </w:div>
    <w:div w:id="943077492">
      <w:bodyDiv w:val="1"/>
      <w:marLeft w:val="0"/>
      <w:marRight w:val="0"/>
      <w:marTop w:val="0"/>
      <w:marBottom w:val="0"/>
      <w:divBdr>
        <w:top w:val="none" w:sz="0" w:space="0" w:color="auto"/>
        <w:left w:val="none" w:sz="0" w:space="0" w:color="auto"/>
        <w:bottom w:val="none" w:sz="0" w:space="0" w:color="auto"/>
        <w:right w:val="none" w:sz="0" w:space="0" w:color="auto"/>
      </w:divBdr>
    </w:div>
    <w:div w:id="982465121">
      <w:bodyDiv w:val="1"/>
      <w:marLeft w:val="0"/>
      <w:marRight w:val="0"/>
      <w:marTop w:val="0"/>
      <w:marBottom w:val="0"/>
      <w:divBdr>
        <w:top w:val="none" w:sz="0" w:space="0" w:color="auto"/>
        <w:left w:val="none" w:sz="0" w:space="0" w:color="auto"/>
        <w:bottom w:val="none" w:sz="0" w:space="0" w:color="auto"/>
        <w:right w:val="none" w:sz="0" w:space="0" w:color="auto"/>
      </w:divBdr>
    </w:div>
    <w:div w:id="1012420090">
      <w:bodyDiv w:val="1"/>
      <w:marLeft w:val="0"/>
      <w:marRight w:val="0"/>
      <w:marTop w:val="0"/>
      <w:marBottom w:val="0"/>
      <w:divBdr>
        <w:top w:val="none" w:sz="0" w:space="0" w:color="auto"/>
        <w:left w:val="none" w:sz="0" w:space="0" w:color="auto"/>
        <w:bottom w:val="none" w:sz="0" w:space="0" w:color="auto"/>
        <w:right w:val="none" w:sz="0" w:space="0" w:color="auto"/>
      </w:divBdr>
      <w:divsChild>
        <w:div w:id="245656815">
          <w:marLeft w:val="547"/>
          <w:marRight w:val="0"/>
          <w:marTop w:val="0"/>
          <w:marBottom w:val="0"/>
          <w:divBdr>
            <w:top w:val="none" w:sz="0" w:space="0" w:color="auto"/>
            <w:left w:val="none" w:sz="0" w:space="0" w:color="auto"/>
            <w:bottom w:val="none" w:sz="0" w:space="0" w:color="auto"/>
            <w:right w:val="none" w:sz="0" w:space="0" w:color="auto"/>
          </w:divBdr>
        </w:div>
        <w:div w:id="915937376">
          <w:marLeft w:val="547"/>
          <w:marRight w:val="0"/>
          <w:marTop w:val="0"/>
          <w:marBottom w:val="0"/>
          <w:divBdr>
            <w:top w:val="none" w:sz="0" w:space="0" w:color="auto"/>
            <w:left w:val="none" w:sz="0" w:space="0" w:color="auto"/>
            <w:bottom w:val="none" w:sz="0" w:space="0" w:color="auto"/>
            <w:right w:val="none" w:sz="0" w:space="0" w:color="auto"/>
          </w:divBdr>
        </w:div>
        <w:div w:id="1023633614">
          <w:marLeft w:val="547"/>
          <w:marRight w:val="0"/>
          <w:marTop w:val="0"/>
          <w:marBottom w:val="0"/>
          <w:divBdr>
            <w:top w:val="none" w:sz="0" w:space="0" w:color="auto"/>
            <w:left w:val="none" w:sz="0" w:space="0" w:color="auto"/>
            <w:bottom w:val="none" w:sz="0" w:space="0" w:color="auto"/>
            <w:right w:val="none" w:sz="0" w:space="0" w:color="auto"/>
          </w:divBdr>
        </w:div>
      </w:divsChild>
    </w:div>
    <w:div w:id="1043166756">
      <w:bodyDiv w:val="1"/>
      <w:marLeft w:val="0"/>
      <w:marRight w:val="0"/>
      <w:marTop w:val="0"/>
      <w:marBottom w:val="0"/>
      <w:divBdr>
        <w:top w:val="none" w:sz="0" w:space="0" w:color="auto"/>
        <w:left w:val="none" w:sz="0" w:space="0" w:color="auto"/>
        <w:bottom w:val="none" w:sz="0" w:space="0" w:color="auto"/>
        <w:right w:val="none" w:sz="0" w:space="0" w:color="auto"/>
      </w:divBdr>
      <w:divsChild>
        <w:div w:id="2123719041">
          <w:marLeft w:val="0"/>
          <w:marRight w:val="0"/>
          <w:marTop w:val="0"/>
          <w:marBottom w:val="0"/>
          <w:divBdr>
            <w:top w:val="none" w:sz="0" w:space="0" w:color="auto"/>
            <w:left w:val="none" w:sz="0" w:space="0" w:color="auto"/>
            <w:bottom w:val="none" w:sz="0" w:space="0" w:color="auto"/>
            <w:right w:val="none" w:sz="0" w:space="0" w:color="auto"/>
          </w:divBdr>
          <w:divsChild>
            <w:div w:id="2059350463">
              <w:marLeft w:val="0"/>
              <w:marRight w:val="0"/>
              <w:marTop w:val="0"/>
              <w:marBottom w:val="0"/>
              <w:divBdr>
                <w:top w:val="none" w:sz="0" w:space="0" w:color="auto"/>
                <w:left w:val="none" w:sz="0" w:space="0" w:color="auto"/>
                <w:bottom w:val="none" w:sz="0" w:space="0" w:color="auto"/>
                <w:right w:val="none" w:sz="0" w:space="0" w:color="auto"/>
              </w:divBdr>
              <w:divsChild>
                <w:div w:id="21444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69549">
      <w:bodyDiv w:val="1"/>
      <w:marLeft w:val="0"/>
      <w:marRight w:val="0"/>
      <w:marTop w:val="0"/>
      <w:marBottom w:val="0"/>
      <w:divBdr>
        <w:top w:val="none" w:sz="0" w:space="0" w:color="auto"/>
        <w:left w:val="none" w:sz="0" w:space="0" w:color="auto"/>
        <w:bottom w:val="none" w:sz="0" w:space="0" w:color="auto"/>
        <w:right w:val="none" w:sz="0" w:space="0" w:color="auto"/>
      </w:divBdr>
    </w:div>
    <w:div w:id="1217667121">
      <w:bodyDiv w:val="1"/>
      <w:marLeft w:val="0"/>
      <w:marRight w:val="0"/>
      <w:marTop w:val="0"/>
      <w:marBottom w:val="0"/>
      <w:divBdr>
        <w:top w:val="none" w:sz="0" w:space="0" w:color="auto"/>
        <w:left w:val="none" w:sz="0" w:space="0" w:color="auto"/>
        <w:bottom w:val="none" w:sz="0" w:space="0" w:color="auto"/>
        <w:right w:val="none" w:sz="0" w:space="0" w:color="auto"/>
      </w:divBdr>
      <w:divsChild>
        <w:div w:id="82923408">
          <w:marLeft w:val="547"/>
          <w:marRight w:val="0"/>
          <w:marTop w:val="0"/>
          <w:marBottom w:val="0"/>
          <w:divBdr>
            <w:top w:val="none" w:sz="0" w:space="0" w:color="auto"/>
            <w:left w:val="none" w:sz="0" w:space="0" w:color="auto"/>
            <w:bottom w:val="none" w:sz="0" w:space="0" w:color="auto"/>
            <w:right w:val="none" w:sz="0" w:space="0" w:color="auto"/>
          </w:divBdr>
        </w:div>
        <w:div w:id="1233197758">
          <w:marLeft w:val="1166"/>
          <w:marRight w:val="0"/>
          <w:marTop w:val="0"/>
          <w:marBottom w:val="0"/>
          <w:divBdr>
            <w:top w:val="none" w:sz="0" w:space="0" w:color="auto"/>
            <w:left w:val="none" w:sz="0" w:space="0" w:color="auto"/>
            <w:bottom w:val="none" w:sz="0" w:space="0" w:color="auto"/>
            <w:right w:val="none" w:sz="0" w:space="0" w:color="auto"/>
          </w:divBdr>
        </w:div>
        <w:div w:id="28726575">
          <w:marLeft w:val="1166"/>
          <w:marRight w:val="0"/>
          <w:marTop w:val="0"/>
          <w:marBottom w:val="0"/>
          <w:divBdr>
            <w:top w:val="none" w:sz="0" w:space="0" w:color="auto"/>
            <w:left w:val="none" w:sz="0" w:space="0" w:color="auto"/>
            <w:bottom w:val="none" w:sz="0" w:space="0" w:color="auto"/>
            <w:right w:val="none" w:sz="0" w:space="0" w:color="auto"/>
          </w:divBdr>
        </w:div>
        <w:div w:id="226187882">
          <w:marLeft w:val="1166"/>
          <w:marRight w:val="0"/>
          <w:marTop w:val="0"/>
          <w:marBottom w:val="0"/>
          <w:divBdr>
            <w:top w:val="none" w:sz="0" w:space="0" w:color="auto"/>
            <w:left w:val="none" w:sz="0" w:space="0" w:color="auto"/>
            <w:bottom w:val="none" w:sz="0" w:space="0" w:color="auto"/>
            <w:right w:val="none" w:sz="0" w:space="0" w:color="auto"/>
          </w:divBdr>
        </w:div>
        <w:div w:id="381446372">
          <w:marLeft w:val="1166"/>
          <w:marRight w:val="0"/>
          <w:marTop w:val="0"/>
          <w:marBottom w:val="0"/>
          <w:divBdr>
            <w:top w:val="none" w:sz="0" w:space="0" w:color="auto"/>
            <w:left w:val="none" w:sz="0" w:space="0" w:color="auto"/>
            <w:bottom w:val="none" w:sz="0" w:space="0" w:color="auto"/>
            <w:right w:val="none" w:sz="0" w:space="0" w:color="auto"/>
          </w:divBdr>
        </w:div>
        <w:div w:id="1658873849">
          <w:marLeft w:val="1166"/>
          <w:marRight w:val="0"/>
          <w:marTop w:val="0"/>
          <w:marBottom w:val="0"/>
          <w:divBdr>
            <w:top w:val="none" w:sz="0" w:space="0" w:color="auto"/>
            <w:left w:val="none" w:sz="0" w:space="0" w:color="auto"/>
            <w:bottom w:val="none" w:sz="0" w:space="0" w:color="auto"/>
            <w:right w:val="none" w:sz="0" w:space="0" w:color="auto"/>
          </w:divBdr>
        </w:div>
        <w:div w:id="1304387764">
          <w:marLeft w:val="1166"/>
          <w:marRight w:val="0"/>
          <w:marTop w:val="0"/>
          <w:marBottom w:val="0"/>
          <w:divBdr>
            <w:top w:val="none" w:sz="0" w:space="0" w:color="auto"/>
            <w:left w:val="none" w:sz="0" w:space="0" w:color="auto"/>
            <w:bottom w:val="none" w:sz="0" w:space="0" w:color="auto"/>
            <w:right w:val="none" w:sz="0" w:space="0" w:color="auto"/>
          </w:divBdr>
        </w:div>
        <w:div w:id="1218471361">
          <w:marLeft w:val="1166"/>
          <w:marRight w:val="0"/>
          <w:marTop w:val="0"/>
          <w:marBottom w:val="0"/>
          <w:divBdr>
            <w:top w:val="none" w:sz="0" w:space="0" w:color="auto"/>
            <w:left w:val="none" w:sz="0" w:space="0" w:color="auto"/>
            <w:bottom w:val="none" w:sz="0" w:space="0" w:color="auto"/>
            <w:right w:val="none" w:sz="0" w:space="0" w:color="auto"/>
          </w:divBdr>
        </w:div>
      </w:divsChild>
    </w:div>
    <w:div w:id="1257981814">
      <w:bodyDiv w:val="1"/>
      <w:marLeft w:val="0"/>
      <w:marRight w:val="0"/>
      <w:marTop w:val="0"/>
      <w:marBottom w:val="0"/>
      <w:divBdr>
        <w:top w:val="none" w:sz="0" w:space="0" w:color="auto"/>
        <w:left w:val="none" w:sz="0" w:space="0" w:color="auto"/>
        <w:bottom w:val="none" w:sz="0" w:space="0" w:color="auto"/>
        <w:right w:val="none" w:sz="0" w:space="0" w:color="auto"/>
      </w:divBdr>
      <w:divsChild>
        <w:div w:id="1521776314">
          <w:marLeft w:val="547"/>
          <w:marRight w:val="0"/>
          <w:marTop w:val="0"/>
          <w:marBottom w:val="0"/>
          <w:divBdr>
            <w:top w:val="none" w:sz="0" w:space="0" w:color="auto"/>
            <w:left w:val="none" w:sz="0" w:space="0" w:color="auto"/>
            <w:bottom w:val="none" w:sz="0" w:space="0" w:color="auto"/>
            <w:right w:val="none" w:sz="0" w:space="0" w:color="auto"/>
          </w:divBdr>
        </w:div>
        <w:div w:id="1707834086">
          <w:marLeft w:val="1166"/>
          <w:marRight w:val="0"/>
          <w:marTop w:val="0"/>
          <w:marBottom w:val="0"/>
          <w:divBdr>
            <w:top w:val="none" w:sz="0" w:space="0" w:color="auto"/>
            <w:left w:val="none" w:sz="0" w:space="0" w:color="auto"/>
            <w:bottom w:val="none" w:sz="0" w:space="0" w:color="auto"/>
            <w:right w:val="none" w:sz="0" w:space="0" w:color="auto"/>
          </w:divBdr>
        </w:div>
        <w:div w:id="73019273">
          <w:marLeft w:val="1166"/>
          <w:marRight w:val="0"/>
          <w:marTop w:val="0"/>
          <w:marBottom w:val="0"/>
          <w:divBdr>
            <w:top w:val="none" w:sz="0" w:space="0" w:color="auto"/>
            <w:left w:val="none" w:sz="0" w:space="0" w:color="auto"/>
            <w:bottom w:val="none" w:sz="0" w:space="0" w:color="auto"/>
            <w:right w:val="none" w:sz="0" w:space="0" w:color="auto"/>
          </w:divBdr>
        </w:div>
        <w:div w:id="1958562225">
          <w:marLeft w:val="1166"/>
          <w:marRight w:val="0"/>
          <w:marTop w:val="0"/>
          <w:marBottom w:val="0"/>
          <w:divBdr>
            <w:top w:val="none" w:sz="0" w:space="0" w:color="auto"/>
            <w:left w:val="none" w:sz="0" w:space="0" w:color="auto"/>
            <w:bottom w:val="none" w:sz="0" w:space="0" w:color="auto"/>
            <w:right w:val="none" w:sz="0" w:space="0" w:color="auto"/>
          </w:divBdr>
        </w:div>
        <w:div w:id="1831561978">
          <w:marLeft w:val="1166"/>
          <w:marRight w:val="0"/>
          <w:marTop w:val="0"/>
          <w:marBottom w:val="0"/>
          <w:divBdr>
            <w:top w:val="none" w:sz="0" w:space="0" w:color="auto"/>
            <w:left w:val="none" w:sz="0" w:space="0" w:color="auto"/>
            <w:bottom w:val="none" w:sz="0" w:space="0" w:color="auto"/>
            <w:right w:val="none" w:sz="0" w:space="0" w:color="auto"/>
          </w:divBdr>
        </w:div>
        <w:div w:id="1109860600">
          <w:marLeft w:val="1166"/>
          <w:marRight w:val="0"/>
          <w:marTop w:val="0"/>
          <w:marBottom w:val="0"/>
          <w:divBdr>
            <w:top w:val="none" w:sz="0" w:space="0" w:color="auto"/>
            <w:left w:val="none" w:sz="0" w:space="0" w:color="auto"/>
            <w:bottom w:val="none" w:sz="0" w:space="0" w:color="auto"/>
            <w:right w:val="none" w:sz="0" w:space="0" w:color="auto"/>
          </w:divBdr>
        </w:div>
      </w:divsChild>
    </w:div>
    <w:div w:id="1258514003">
      <w:bodyDiv w:val="1"/>
      <w:marLeft w:val="0"/>
      <w:marRight w:val="0"/>
      <w:marTop w:val="0"/>
      <w:marBottom w:val="0"/>
      <w:divBdr>
        <w:top w:val="none" w:sz="0" w:space="0" w:color="auto"/>
        <w:left w:val="none" w:sz="0" w:space="0" w:color="auto"/>
        <w:bottom w:val="none" w:sz="0" w:space="0" w:color="auto"/>
        <w:right w:val="none" w:sz="0" w:space="0" w:color="auto"/>
      </w:divBdr>
      <w:divsChild>
        <w:div w:id="528371034">
          <w:marLeft w:val="547"/>
          <w:marRight w:val="0"/>
          <w:marTop w:val="0"/>
          <w:marBottom w:val="0"/>
          <w:divBdr>
            <w:top w:val="none" w:sz="0" w:space="0" w:color="auto"/>
            <w:left w:val="none" w:sz="0" w:space="0" w:color="auto"/>
            <w:bottom w:val="none" w:sz="0" w:space="0" w:color="auto"/>
            <w:right w:val="none" w:sz="0" w:space="0" w:color="auto"/>
          </w:divBdr>
        </w:div>
        <w:div w:id="2027900395">
          <w:marLeft w:val="1166"/>
          <w:marRight w:val="0"/>
          <w:marTop w:val="0"/>
          <w:marBottom w:val="0"/>
          <w:divBdr>
            <w:top w:val="none" w:sz="0" w:space="0" w:color="auto"/>
            <w:left w:val="none" w:sz="0" w:space="0" w:color="auto"/>
            <w:bottom w:val="none" w:sz="0" w:space="0" w:color="auto"/>
            <w:right w:val="none" w:sz="0" w:space="0" w:color="auto"/>
          </w:divBdr>
        </w:div>
        <w:div w:id="1464347045">
          <w:marLeft w:val="1166"/>
          <w:marRight w:val="0"/>
          <w:marTop w:val="0"/>
          <w:marBottom w:val="0"/>
          <w:divBdr>
            <w:top w:val="none" w:sz="0" w:space="0" w:color="auto"/>
            <w:left w:val="none" w:sz="0" w:space="0" w:color="auto"/>
            <w:bottom w:val="none" w:sz="0" w:space="0" w:color="auto"/>
            <w:right w:val="none" w:sz="0" w:space="0" w:color="auto"/>
          </w:divBdr>
        </w:div>
        <w:div w:id="618878305">
          <w:marLeft w:val="1800"/>
          <w:marRight w:val="0"/>
          <w:marTop w:val="0"/>
          <w:marBottom w:val="0"/>
          <w:divBdr>
            <w:top w:val="none" w:sz="0" w:space="0" w:color="auto"/>
            <w:left w:val="none" w:sz="0" w:space="0" w:color="auto"/>
            <w:bottom w:val="none" w:sz="0" w:space="0" w:color="auto"/>
            <w:right w:val="none" w:sz="0" w:space="0" w:color="auto"/>
          </w:divBdr>
        </w:div>
        <w:div w:id="2040619080">
          <w:marLeft w:val="1800"/>
          <w:marRight w:val="0"/>
          <w:marTop w:val="0"/>
          <w:marBottom w:val="0"/>
          <w:divBdr>
            <w:top w:val="none" w:sz="0" w:space="0" w:color="auto"/>
            <w:left w:val="none" w:sz="0" w:space="0" w:color="auto"/>
            <w:bottom w:val="none" w:sz="0" w:space="0" w:color="auto"/>
            <w:right w:val="none" w:sz="0" w:space="0" w:color="auto"/>
          </w:divBdr>
        </w:div>
        <w:div w:id="679115219">
          <w:marLeft w:val="1800"/>
          <w:marRight w:val="0"/>
          <w:marTop w:val="0"/>
          <w:marBottom w:val="0"/>
          <w:divBdr>
            <w:top w:val="none" w:sz="0" w:space="0" w:color="auto"/>
            <w:left w:val="none" w:sz="0" w:space="0" w:color="auto"/>
            <w:bottom w:val="none" w:sz="0" w:space="0" w:color="auto"/>
            <w:right w:val="none" w:sz="0" w:space="0" w:color="auto"/>
          </w:divBdr>
        </w:div>
      </w:divsChild>
    </w:div>
    <w:div w:id="1274481014">
      <w:bodyDiv w:val="1"/>
      <w:marLeft w:val="0"/>
      <w:marRight w:val="0"/>
      <w:marTop w:val="0"/>
      <w:marBottom w:val="0"/>
      <w:divBdr>
        <w:top w:val="none" w:sz="0" w:space="0" w:color="auto"/>
        <w:left w:val="none" w:sz="0" w:space="0" w:color="auto"/>
        <w:bottom w:val="none" w:sz="0" w:space="0" w:color="auto"/>
        <w:right w:val="none" w:sz="0" w:space="0" w:color="auto"/>
      </w:divBdr>
      <w:divsChild>
        <w:div w:id="476339866">
          <w:marLeft w:val="547"/>
          <w:marRight w:val="0"/>
          <w:marTop w:val="0"/>
          <w:marBottom w:val="0"/>
          <w:divBdr>
            <w:top w:val="none" w:sz="0" w:space="0" w:color="auto"/>
            <w:left w:val="none" w:sz="0" w:space="0" w:color="auto"/>
            <w:bottom w:val="none" w:sz="0" w:space="0" w:color="auto"/>
            <w:right w:val="none" w:sz="0" w:space="0" w:color="auto"/>
          </w:divBdr>
        </w:div>
        <w:div w:id="1829784330">
          <w:marLeft w:val="1166"/>
          <w:marRight w:val="0"/>
          <w:marTop w:val="0"/>
          <w:marBottom w:val="0"/>
          <w:divBdr>
            <w:top w:val="none" w:sz="0" w:space="0" w:color="auto"/>
            <w:left w:val="none" w:sz="0" w:space="0" w:color="auto"/>
            <w:bottom w:val="none" w:sz="0" w:space="0" w:color="auto"/>
            <w:right w:val="none" w:sz="0" w:space="0" w:color="auto"/>
          </w:divBdr>
        </w:div>
        <w:div w:id="951788417">
          <w:marLeft w:val="1166"/>
          <w:marRight w:val="0"/>
          <w:marTop w:val="0"/>
          <w:marBottom w:val="0"/>
          <w:divBdr>
            <w:top w:val="none" w:sz="0" w:space="0" w:color="auto"/>
            <w:left w:val="none" w:sz="0" w:space="0" w:color="auto"/>
            <w:bottom w:val="none" w:sz="0" w:space="0" w:color="auto"/>
            <w:right w:val="none" w:sz="0" w:space="0" w:color="auto"/>
          </w:divBdr>
        </w:div>
        <w:div w:id="1660890804">
          <w:marLeft w:val="1166"/>
          <w:marRight w:val="0"/>
          <w:marTop w:val="0"/>
          <w:marBottom w:val="0"/>
          <w:divBdr>
            <w:top w:val="none" w:sz="0" w:space="0" w:color="auto"/>
            <w:left w:val="none" w:sz="0" w:space="0" w:color="auto"/>
            <w:bottom w:val="none" w:sz="0" w:space="0" w:color="auto"/>
            <w:right w:val="none" w:sz="0" w:space="0" w:color="auto"/>
          </w:divBdr>
        </w:div>
        <w:div w:id="168254580">
          <w:marLeft w:val="1166"/>
          <w:marRight w:val="0"/>
          <w:marTop w:val="0"/>
          <w:marBottom w:val="0"/>
          <w:divBdr>
            <w:top w:val="none" w:sz="0" w:space="0" w:color="auto"/>
            <w:left w:val="none" w:sz="0" w:space="0" w:color="auto"/>
            <w:bottom w:val="none" w:sz="0" w:space="0" w:color="auto"/>
            <w:right w:val="none" w:sz="0" w:space="0" w:color="auto"/>
          </w:divBdr>
        </w:div>
        <w:div w:id="1662854316">
          <w:marLeft w:val="1166"/>
          <w:marRight w:val="0"/>
          <w:marTop w:val="0"/>
          <w:marBottom w:val="0"/>
          <w:divBdr>
            <w:top w:val="none" w:sz="0" w:space="0" w:color="auto"/>
            <w:left w:val="none" w:sz="0" w:space="0" w:color="auto"/>
            <w:bottom w:val="none" w:sz="0" w:space="0" w:color="auto"/>
            <w:right w:val="none" w:sz="0" w:space="0" w:color="auto"/>
          </w:divBdr>
        </w:div>
        <w:div w:id="1316448690">
          <w:marLeft w:val="1166"/>
          <w:marRight w:val="0"/>
          <w:marTop w:val="0"/>
          <w:marBottom w:val="0"/>
          <w:divBdr>
            <w:top w:val="none" w:sz="0" w:space="0" w:color="auto"/>
            <w:left w:val="none" w:sz="0" w:space="0" w:color="auto"/>
            <w:bottom w:val="none" w:sz="0" w:space="0" w:color="auto"/>
            <w:right w:val="none" w:sz="0" w:space="0" w:color="auto"/>
          </w:divBdr>
        </w:div>
        <w:div w:id="1314531744">
          <w:marLeft w:val="1166"/>
          <w:marRight w:val="0"/>
          <w:marTop w:val="0"/>
          <w:marBottom w:val="0"/>
          <w:divBdr>
            <w:top w:val="none" w:sz="0" w:space="0" w:color="auto"/>
            <w:left w:val="none" w:sz="0" w:space="0" w:color="auto"/>
            <w:bottom w:val="none" w:sz="0" w:space="0" w:color="auto"/>
            <w:right w:val="none" w:sz="0" w:space="0" w:color="auto"/>
          </w:divBdr>
        </w:div>
        <w:div w:id="1986813704">
          <w:marLeft w:val="1166"/>
          <w:marRight w:val="0"/>
          <w:marTop w:val="0"/>
          <w:marBottom w:val="0"/>
          <w:divBdr>
            <w:top w:val="none" w:sz="0" w:space="0" w:color="auto"/>
            <w:left w:val="none" w:sz="0" w:space="0" w:color="auto"/>
            <w:bottom w:val="none" w:sz="0" w:space="0" w:color="auto"/>
            <w:right w:val="none" w:sz="0" w:space="0" w:color="auto"/>
          </w:divBdr>
        </w:div>
      </w:divsChild>
    </w:div>
    <w:div w:id="1297759082">
      <w:bodyDiv w:val="1"/>
      <w:marLeft w:val="0"/>
      <w:marRight w:val="0"/>
      <w:marTop w:val="0"/>
      <w:marBottom w:val="0"/>
      <w:divBdr>
        <w:top w:val="none" w:sz="0" w:space="0" w:color="auto"/>
        <w:left w:val="none" w:sz="0" w:space="0" w:color="auto"/>
        <w:bottom w:val="none" w:sz="0" w:space="0" w:color="auto"/>
        <w:right w:val="none" w:sz="0" w:space="0" w:color="auto"/>
      </w:divBdr>
      <w:divsChild>
        <w:div w:id="756443616">
          <w:marLeft w:val="0"/>
          <w:marRight w:val="0"/>
          <w:marTop w:val="0"/>
          <w:marBottom w:val="0"/>
          <w:divBdr>
            <w:top w:val="none" w:sz="0" w:space="0" w:color="auto"/>
            <w:left w:val="none" w:sz="0" w:space="0" w:color="auto"/>
            <w:bottom w:val="none" w:sz="0" w:space="0" w:color="auto"/>
            <w:right w:val="none" w:sz="0" w:space="0" w:color="auto"/>
          </w:divBdr>
          <w:divsChild>
            <w:div w:id="100222742">
              <w:marLeft w:val="0"/>
              <w:marRight w:val="0"/>
              <w:marTop w:val="0"/>
              <w:marBottom w:val="0"/>
              <w:divBdr>
                <w:top w:val="none" w:sz="0" w:space="0" w:color="auto"/>
                <w:left w:val="none" w:sz="0" w:space="0" w:color="auto"/>
                <w:bottom w:val="none" w:sz="0" w:space="0" w:color="auto"/>
                <w:right w:val="none" w:sz="0" w:space="0" w:color="auto"/>
              </w:divBdr>
              <w:divsChild>
                <w:div w:id="4676240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7956648">
      <w:bodyDiv w:val="1"/>
      <w:marLeft w:val="0"/>
      <w:marRight w:val="0"/>
      <w:marTop w:val="0"/>
      <w:marBottom w:val="0"/>
      <w:divBdr>
        <w:top w:val="none" w:sz="0" w:space="0" w:color="auto"/>
        <w:left w:val="none" w:sz="0" w:space="0" w:color="auto"/>
        <w:bottom w:val="none" w:sz="0" w:space="0" w:color="auto"/>
        <w:right w:val="none" w:sz="0" w:space="0" w:color="auto"/>
      </w:divBdr>
      <w:divsChild>
        <w:div w:id="1720201879">
          <w:marLeft w:val="547"/>
          <w:marRight w:val="0"/>
          <w:marTop w:val="0"/>
          <w:marBottom w:val="0"/>
          <w:divBdr>
            <w:top w:val="none" w:sz="0" w:space="0" w:color="auto"/>
            <w:left w:val="none" w:sz="0" w:space="0" w:color="auto"/>
            <w:bottom w:val="none" w:sz="0" w:space="0" w:color="auto"/>
            <w:right w:val="none" w:sz="0" w:space="0" w:color="auto"/>
          </w:divBdr>
        </w:div>
        <w:div w:id="1849326448">
          <w:marLeft w:val="0"/>
          <w:marRight w:val="0"/>
          <w:marTop w:val="0"/>
          <w:marBottom w:val="0"/>
          <w:divBdr>
            <w:top w:val="none" w:sz="0" w:space="0" w:color="auto"/>
            <w:left w:val="none" w:sz="0" w:space="0" w:color="auto"/>
            <w:bottom w:val="none" w:sz="0" w:space="0" w:color="auto"/>
            <w:right w:val="none" w:sz="0" w:space="0" w:color="auto"/>
          </w:divBdr>
        </w:div>
        <w:div w:id="1453862191">
          <w:marLeft w:val="0"/>
          <w:marRight w:val="0"/>
          <w:marTop w:val="0"/>
          <w:marBottom w:val="0"/>
          <w:divBdr>
            <w:top w:val="none" w:sz="0" w:space="0" w:color="auto"/>
            <w:left w:val="none" w:sz="0" w:space="0" w:color="auto"/>
            <w:bottom w:val="none" w:sz="0" w:space="0" w:color="auto"/>
            <w:right w:val="none" w:sz="0" w:space="0" w:color="auto"/>
          </w:divBdr>
        </w:div>
        <w:div w:id="848984849">
          <w:marLeft w:val="0"/>
          <w:marRight w:val="0"/>
          <w:marTop w:val="0"/>
          <w:marBottom w:val="0"/>
          <w:divBdr>
            <w:top w:val="none" w:sz="0" w:space="0" w:color="auto"/>
            <w:left w:val="none" w:sz="0" w:space="0" w:color="auto"/>
            <w:bottom w:val="none" w:sz="0" w:space="0" w:color="auto"/>
            <w:right w:val="none" w:sz="0" w:space="0" w:color="auto"/>
          </w:divBdr>
        </w:div>
      </w:divsChild>
    </w:div>
    <w:div w:id="1591499947">
      <w:bodyDiv w:val="1"/>
      <w:marLeft w:val="0"/>
      <w:marRight w:val="0"/>
      <w:marTop w:val="0"/>
      <w:marBottom w:val="0"/>
      <w:divBdr>
        <w:top w:val="none" w:sz="0" w:space="0" w:color="auto"/>
        <w:left w:val="none" w:sz="0" w:space="0" w:color="auto"/>
        <w:bottom w:val="none" w:sz="0" w:space="0" w:color="auto"/>
        <w:right w:val="none" w:sz="0" w:space="0" w:color="auto"/>
      </w:divBdr>
      <w:divsChild>
        <w:div w:id="962267129">
          <w:marLeft w:val="547"/>
          <w:marRight w:val="0"/>
          <w:marTop w:val="0"/>
          <w:marBottom w:val="0"/>
          <w:divBdr>
            <w:top w:val="none" w:sz="0" w:space="0" w:color="auto"/>
            <w:left w:val="none" w:sz="0" w:space="0" w:color="auto"/>
            <w:bottom w:val="none" w:sz="0" w:space="0" w:color="auto"/>
            <w:right w:val="none" w:sz="0" w:space="0" w:color="auto"/>
          </w:divBdr>
        </w:div>
      </w:divsChild>
    </w:div>
    <w:div w:id="1602301272">
      <w:bodyDiv w:val="1"/>
      <w:marLeft w:val="0"/>
      <w:marRight w:val="0"/>
      <w:marTop w:val="0"/>
      <w:marBottom w:val="0"/>
      <w:divBdr>
        <w:top w:val="none" w:sz="0" w:space="0" w:color="auto"/>
        <w:left w:val="none" w:sz="0" w:space="0" w:color="auto"/>
        <w:bottom w:val="none" w:sz="0" w:space="0" w:color="auto"/>
        <w:right w:val="none" w:sz="0" w:space="0" w:color="auto"/>
      </w:divBdr>
      <w:divsChild>
        <w:div w:id="1212156811">
          <w:marLeft w:val="547"/>
          <w:marRight w:val="0"/>
          <w:marTop w:val="0"/>
          <w:marBottom w:val="0"/>
          <w:divBdr>
            <w:top w:val="none" w:sz="0" w:space="0" w:color="auto"/>
            <w:left w:val="none" w:sz="0" w:space="0" w:color="auto"/>
            <w:bottom w:val="none" w:sz="0" w:space="0" w:color="auto"/>
            <w:right w:val="none" w:sz="0" w:space="0" w:color="auto"/>
          </w:divBdr>
        </w:div>
        <w:div w:id="2028407284">
          <w:marLeft w:val="0"/>
          <w:marRight w:val="0"/>
          <w:marTop w:val="0"/>
          <w:marBottom w:val="0"/>
          <w:divBdr>
            <w:top w:val="none" w:sz="0" w:space="0" w:color="auto"/>
            <w:left w:val="none" w:sz="0" w:space="0" w:color="auto"/>
            <w:bottom w:val="none" w:sz="0" w:space="0" w:color="auto"/>
            <w:right w:val="none" w:sz="0" w:space="0" w:color="auto"/>
          </w:divBdr>
        </w:div>
        <w:div w:id="817186988">
          <w:marLeft w:val="0"/>
          <w:marRight w:val="0"/>
          <w:marTop w:val="0"/>
          <w:marBottom w:val="0"/>
          <w:divBdr>
            <w:top w:val="none" w:sz="0" w:space="0" w:color="auto"/>
            <w:left w:val="none" w:sz="0" w:space="0" w:color="auto"/>
            <w:bottom w:val="none" w:sz="0" w:space="0" w:color="auto"/>
            <w:right w:val="none" w:sz="0" w:space="0" w:color="auto"/>
          </w:divBdr>
        </w:div>
        <w:div w:id="1925259687">
          <w:marLeft w:val="187"/>
          <w:marRight w:val="0"/>
          <w:marTop w:val="0"/>
          <w:marBottom w:val="0"/>
          <w:divBdr>
            <w:top w:val="none" w:sz="0" w:space="0" w:color="auto"/>
            <w:left w:val="none" w:sz="0" w:space="0" w:color="auto"/>
            <w:bottom w:val="none" w:sz="0" w:space="0" w:color="auto"/>
            <w:right w:val="none" w:sz="0" w:space="0" w:color="auto"/>
          </w:divBdr>
        </w:div>
        <w:div w:id="916552495">
          <w:marLeft w:val="187"/>
          <w:marRight w:val="0"/>
          <w:marTop w:val="0"/>
          <w:marBottom w:val="0"/>
          <w:divBdr>
            <w:top w:val="none" w:sz="0" w:space="0" w:color="auto"/>
            <w:left w:val="none" w:sz="0" w:space="0" w:color="auto"/>
            <w:bottom w:val="none" w:sz="0" w:space="0" w:color="auto"/>
            <w:right w:val="none" w:sz="0" w:space="0" w:color="auto"/>
          </w:divBdr>
        </w:div>
      </w:divsChild>
    </w:div>
    <w:div w:id="1712680951">
      <w:bodyDiv w:val="1"/>
      <w:marLeft w:val="0"/>
      <w:marRight w:val="0"/>
      <w:marTop w:val="0"/>
      <w:marBottom w:val="0"/>
      <w:divBdr>
        <w:top w:val="none" w:sz="0" w:space="0" w:color="auto"/>
        <w:left w:val="none" w:sz="0" w:space="0" w:color="auto"/>
        <w:bottom w:val="none" w:sz="0" w:space="0" w:color="auto"/>
        <w:right w:val="none" w:sz="0" w:space="0" w:color="auto"/>
      </w:divBdr>
      <w:divsChild>
        <w:div w:id="1851678628">
          <w:marLeft w:val="547"/>
          <w:marRight w:val="0"/>
          <w:marTop w:val="0"/>
          <w:marBottom w:val="0"/>
          <w:divBdr>
            <w:top w:val="none" w:sz="0" w:space="0" w:color="auto"/>
            <w:left w:val="none" w:sz="0" w:space="0" w:color="auto"/>
            <w:bottom w:val="none" w:sz="0" w:space="0" w:color="auto"/>
            <w:right w:val="none" w:sz="0" w:space="0" w:color="auto"/>
          </w:divBdr>
        </w:div>
        <w:div w:id="820849314">
          <w:marLeft w:val="187"/>
          <w:marRight w:val="0"/>
          <w:marTop w:val="0"/>
          <w:marBottom w:val="0"/>
          <w:divBdr>
            <w:top w:val="none" w:sz="0" w:space="0" w:color="auto"/>
            <w:left w:val="none" w:sz="0" w:space="0" w:color="auto"/>
            <w:bottom w:val="none" w:sz="0" w:space="0" w:color="auto"/>
            <w:right w:val="none" w:sz="0" w:space="0" w:color="auto"/>
          </w:divBdr>
        </w:div>
        <w:div w:id="693268432">
          <w:marLeft w:val="0"/>
          <w:marRight w:val="0"/>
          <w:marTop w:val="0"/>
          <w:marBottom w:val="0"/>
          <w:divBdr>
            <w:top w:val="none" w:sz="0" w:space="0" w:color="auto"/>
            <w:left w:val="none" w:sz="0" w:space="0" w:color="auto"/>
            <w:bottom w:val="none" w:sz="0" w:space="0" w:color="auto"/>
            <w:right w:val="none" w:sz="0" w:space="0" w:color="auto"/>
          </w:divBdr>
        </w:div>
        <w:div w:id="912544806">
          <w:marLeft w:val="187"/>
          <w:marRight w:val="0"/>
          <w:marTop w:val="0"/>
          <w:marBottom w:val="0"/>
          <w:divBdr>
            <w:top w:val="none" w:sz="0" w:space="0" w:color="auto"/>
            <w:left w:val="none" w:sz="0" w:space="0" w:color="auto"/>
            <w:bottom w:val="none" w:sz="0" w:space="0" w:color="auto"/>
            <w:right w:val="none" w:sz="0" w:space="0" w:color="auto"/>
          </w:divBdr>
        </w:div>
      </w:divsChild>
    </w:div>
    <w:div w:id="1749497136">
      <w:bodyDiv w:val="1"/>
      <w:marLeft w:val="0"/>
      <w:marRight w:val="0"/>
      <w:marTop w:val="0"/>
      <w:marBottom w:val="0"/>
      <w:divBdr>
        <w:top w:val="none" w:sz="0" w:space="0" w:color="auto"/>
        <w:left w:val="none" w:sz="0" w:space="0" w:color="auto"/>
        <w:bottom w:val="none" w:sz="0" w:space="0" w:color="auto"/>
        <w:right w:val="none" w:sz="0" w:space="0" w:color="auto"/>
      </w:divBdr>
      <w:divsChild>
        <w:div w:id="592670001">
          <w:marLeft w:val="547"/>
          <w:marRight w:val="0"/>
          <w:marTop w:val="0"/>
          <w:marBottom w:val="0"/>
          <w:divBdr>
            <w:top w:val="none" w:sz="0" w:space="0" w:color="auto"/>
            <w:left w:val="none" w:sz="0" w:space="0" w:color="auto"/>
            <w:bottom w:val="none" w:sz="0" w:space="0" w:color="auto"/>
            <w:right w:val="none" w:sz="0" w:space="0" w:color="auto"/>
          </w:divBdr>
        </w:div>
        <w:div w:id="542716830">
          <w:marLeft w:val="1166"/>
          <w:marRight w:val="0"/>
          <w:marTop w:val="0"/>
          <w:marBottom w:val="0"/>
          <w:divBdr>
            <w:top w:val="none" w:sz="0" w:space="0" w:color="auto"/>
            <w:left w:val="none" w:sz="0" w:space="0" w:color="auto"/>
            <w:bottom w:val="none" w:sz="0" w:space="0" w:color="auto"/>
            <w:right w:val="none" w:sz="0" w:space="0" w:color="auto"/>
          </w:divBdr>
        </w:div>
        <w:div w:id="350960558">
          <w:marLeft w:val="1166"/>
          <w:marRight w:val="0"/>
          <w:marTop w:val="0"/>
          <w:marBottom w:val="0"/>
          <w:divBdr>
            <w:top w:val="none" w:sz="0" w:space="0" w:color="auto"/>
            <w:left w:val="none" w:sz="0" w:space="0" w:color="auto"/>
            <w:bottom w:val="none" w:sz="0" w:space="0" w:color="auto"/>
            <w:right w:val="none" w:sz="0" w:space="0" w:color="auto"/>
          </w:divBdr>
        </w:div>
        <w:div w:id="597442570">
          <w:marLeft w:val="1166"/>
          <w:marRight w:val="0"/>
          <w:marTop w:val="0"/>
          <w:marBottom w:val="0"/>
          <w:divBdr>
            <w:top w:val="none" w:sz="0" w:space="0" w:color="auto"/>
            <w:left w:val="none" w:sz="0" w:space="0" w:color="auto"/>
            <w:bottom w:val="none" w:sz="0" w:space="0" w:color="auto"/>
            <w:right w:val="none" w:sz="0" w:space="0" w:color="auto"/>
          </w:divBdr>
        </w:div>
      </w:divsChild>
    </w:div>
    <w:div w:id="1864247438">
      <w:bodyDiv w:val="1"/>
      <w:marLeft w:val="0"/>
      <w:marRight w:val="0"/>
      <w:marTop w:val="0"/>
      <w:marBottom w:val="0"/>
      <w:divBdr>
        <w:top w:val="none" w:sz="0" w:space="0" w:color="auto"/>
        <w:left w:val="none" w:sz="0" w:space="0" w:color="auto"/>
        <w:bottom w:val="none" w:sz="0" w:space="0" w:color="auto"/>
        <w:right w:val="none" w:sz="0" w:space="0" w:color="auto"/>
      </w:divBdr>
      <w:divsChild>
        <w:div w:id="428048165">
          <w:marLeft w:val="547"/>
          <w:marRight w:val="0"/>
          <w:marTop w:val="0"/>
          <w:marBottom w:val="0"/>
          <w:divBdr>
            <w:top w:val="none" w:sz="0" w:space="0" w:color="auto"/>
            <w:left w:val="none" w:sz="0" w:space="0" w:color="auto"/>
            <w:bottom w:val="none" w:sz="0" w:space="0" w:color="auto"/>
            <w:right w:val="none" w:sz="0" w:space="0" w:color="auto"/>
          </w:divBdr>
        </w:div>
        <w:div w:id="1180897917">
          <w:marLeft w:val="547"/>
          <w:marRight w:val="0"/>
          <w:marTop w:val="0"/>
          <w:marBottom w:val="0"/>
          <w:divBdr>
            <w:top w:val="none" w:sz="0" w:space="0" w:color="auto"/>
            <w:left w:val="none" w:sz="0" w:space="0" w:color="auto"/>
            <w:bottom w:val="none" w:sz="0" w:space="0" w:color="auto"/>
            <w:right w:val="none" w:sz="0" w:space="0" w:color="auto"/>
          </w:divBdr>
        </w:div>
        <w:div w:id="418717015">
          <w:marLeft w:val="547"/>
          <w:marRight w:val="0"/>
          <w:marTop w:val="0"/>
          <w:marBottom w:val="0"/>
          <w:divBdr>
            <w:top w:val="none" w:sz="0" w:space="0" w:color="auto"/>
            <w:left w:val="none" w:sz="0" w:space="0" w:color="auto"/>
            <w:bottom w:val="none" w:sz="0" w:space="0" w:color="auto"/>
            <w:right w:val="none" w:sz="0" w:space="0" w:color="auto"/>
          </w:divBdr>
        </w:div>
        <w:div w:id="2073114320">
          <w:marLeft w:val="547"/>
          <w:marRight w:val="0"/>
          <w:marTop w:val="0"/>
          <w:marBottom w:val="0"/>
          <w:divBdr>
            <w:top w:val="none" w:sz="0" w:space="0" w:color="auto"/>
            <w:left w:val="none" w:sz="0" w:space="0" w:color="auto"/>
            <w:bottom w:val="none" w:sz="0" w:space="0" w:color="auto"/>
            <w:right w:val="none" w:sz="0" w:space="0" w:color="auto"/>
          </w:divBdr>
        </w:div>
      </w:divsChild>
    </w:div>
    <w:div w:id="1908613231">
      <w:bodyDiv w:val="1"/>
      <w:marLeft w:val="0"/>
      <w:marRight w:val="0"/>
      <w:marTop w:val="0"/>
      <w:marBottom w:val="0"/>
      <w:divBdr>
        <w:top w:val="none" w:sz="0" w:space="0" w:color="auto"/>
        <w:left w:val="none" w:sz="0" w:space="0" w:color="auto"/>
        <w:bottom w:val="none" w:sz="0" w:space="0" w:color="auto"/>
        <w:right w:val="none" w:sz="0" w:space="0" w:color="auto"/>
      </w:divBdr>
      <w:divsChild>
        <w:div w:id="1927570520">
          <w:marLeft w:val="547"/>
          <w:marRight w:val="0"/>
          <w:marTop w:val="0"/>
          <w:marBottom w:val="0"/>
          <w:divBdr>
            <w:top w:val="none" w:sz="0" w:space="0" w:color="auto"/>
            <w:left w:val="none" w:sz="0" w:space="0" w:color="auto"/>
            <w:bottom w:val="none" w:sz="0" w:space="0" w:color="auto"/>
            <w:right w:val="none" w:sz="0" w:space="0" w:color="auto"/>
          </w:divBdr>
        </w:div>
        <w:div w:id="1622684357">
          <w:marLeft w:val="1166"/>
          <w:marRight w:val="0"/>
          <w:marTop w:val="0"/>
          <w:marBottom w:val="0"/>
          <w:divBdr>
            <w:top w:val="none" w:sz="0" w:space="0" w:color="auto"/>
            <w:left w:val="none" w:sz="0" w:space="0" w:color="auto"/>
            <w:bottom w:val="none" w:sz="0" w:space="0" w:color="auto"/>
            <w:right w:val="none" w:sz="0" w:space="0" w:color="auto"/>
          </w:divBdr>
        </w:div>
        <w:div w:id="1495949209">
          <w:marLeft w:val="1166"/>
          <w:marRight w:val="0"/>
          <w:marTop w:val="0"/>
          <w:marBottom w:val="0"/>
          <w:divBdr>
            <w:top w:val="none" w:sz="0" w:space="0" w:color="auto"/>
            <w:left w:val="none" w:sz="0" w:space="0" w:color="auto"/>
            <w:bottom w:val="none" w:sz="0" w:space="0" w:color="auto"/>
            <w:right w:val="none" w:sz="0" w:space="0" w:color="auto"/>
          </w:divBdr>
        </w:div>
        <w:div w:id="1302076524">
          <w:marLeft w:val="1166"/>
          <w:marRight w:val="0"/>
          <w:marTop w:val="0"/>
          <w:marBottom w:val="0"/>
          <w:divBdr>
            <w:top w:val="none" w:sz="0" w:space="0" w:color="auto"/>
            <w:left w:val="none" w:sz="0" w:space="0" w:color="auto"/>
            <w:bottom w:val="none" w:sz="0" w:space="0" w:color="auto"/>
            <w:right w:val="none" w:sz="0" w:space="0" w:color="auto"/>
          </w:divBdr>
        </w:div>
        <w:div w:id="1558932946">
          <w:marLeft w:val="1166"/>
          <w:marRight w:val="0"/>
          <w:marTop w:val="0"/>
          <w:marBottom w:val="0"/>
          <w:divBdr>
            <w:top w:val="none" w:sz="0" w:space="0" w:color="auto"/>
            <w:left w:val="none" w:sz="0" w:space="0" w:color="auto"/>
            <w:bottom w:val="none" w:sz="0" w:space="0" w:color="auto"/>
            <w:right w:val="none" w:sz="0" w:space="0" w:color="auto"/>
          </w:divBdr>
        </w:div>
        <w:div w:id="1157765805">
          <w:marLeft w:val="1166"/>
          <w:marRight w:val="0"/>
          <w:marTop w:val="0"/>
          <w:marBottom w:val="0"/>
          <w:divBdr>
            <w:top w:val="none" w:sz="0" w:space="0" w:color="auto"/>
            <w:left w:val="none" w:sz="0" w:space="0" w:color="auto"/>
            <w:bottom w:val="none" w:sz="0" w:space="0" w:color="auto"/>
            <w:right w:val="none" w:sz="0" w:space="0" w:color="auto"/>
          </w:divBdr>
        </w:div>
        <w:div w:id="12921299">
          <w:marLeft w:val="1166"/>
          <w:marRight w:val="0"/>
          <w:marTop w:val="0"/>
          <w:marBottom w:val="0"/>
          <w:divBdr>
            <w:top w:val="none" w:sz="0" w:space="0" w:color="auto"/>
            <w:left w:val="none" w:sz="0" w:space="0" w:color="auto"/>
            <w:bottom w:val="none" w:sz="0" w:space="0" w:color="auto"/>
            <w:right w:val="none" w:sz="0" w:space="0" w:color="auto"/>
          </w:divBdr>
        </w:div>
        <w:div w:id="935404623">
          <w:marLeft w:val="1166"/>
          <w:marRight w:val="0"/>
          <w:marTop w:val="0"/>
          <w:marBottom w:val="0"/>
          <w:divBdr>
            <w:top w:val="none" w:sz="0" w:space="0" w:color="auto"/>
            <w:left w:val="none" w:sz="0" w:space="0" w:color="auto"/>
            <w:bottom w:val="none" w:sz="0" w:space="0" w:color="auto"/>
            <w:right w:val="none" w:sz="0" w:space="0" w:color="auto"/>
          </w:divBdr>
        </w:div>
        <w:div w:id="82804450">
          <w:marLeft w:val="1166"/>
          <w:marRight w:val="0"/>
          <w:marTop w:val="0"/>
          <w:marBottom w:val="0"/>
          <w:divBdr>
            <w:top w:val="none" w:sz="0" w:space="0" w:color="auto"/>
            <w:left w:val="none" w:sz="0" w:space="0" w:color="auto"/>
            <w:bottom w:val="none" w:sz="0" w:space="0" w:color="auto"/>
            <w:right w:val="none" w:sz="0" w:space="0" w:color="auto"/>
          </w:divBdr>
        </w:div>
        <w:div w:id="570433037">
          <w:marLeft w:val="1166"/>
          <w:marRight w:val="0"/>
          <w:marTop w:val="0"/>
          <w:marBottom w:val="0"/>
          <w:divBdr>
            <w:top w:val="none" w:sz="0" w:space="0" w:color="auto"/>
            <w:left w:val="none" w:sz="0" w:space="0" w:color="auto"/>
            <w:bottom w:val="none" w:sz="0" w:space="0" w:color="auto"/>
            <w:right w:val="none" w:sz="0" w:space="0" w:color="auto"/>
          </w:divBdr>
        </w:div>
      </w:divsChild>
    </w:div>
    <w:div w:id="1910387261">
      <w:bodyDiv w:val="1"/>
      <w:marLeft w:val="0"/>
      <w:marRight w:val="0"/>
      <w:marTop w:val="0"/>
      <w:marBottom w:val="0"/>
      <w:divBdr>
        <w:top w:val="none" w:sz="0" w:space="0" w:color="auto"/>
        <w:left w:val="none" w:sz="0" w:space="0" w:color="auto"/>
        <w:bottom w:val="none" w:sz="0" w:space="0" w:color="auto"/>
        <w:right w:val="none" w:sz="0" w:space="0" w:color="auto"/>
      </w:divBdr>
      <w:divsChild>
        <w:div w:id="734083658">
          <w:marLeft w:val="547"/>
          <w:marRight w:val="0"/>
          <w:marTop w:val="0"/>
          <w:marBottom w:val="0"/>
          <w:divBdr>
            <w:top w:val="none" w:sz="0" w:space="0" w:color="auto"/>
            <w:left w:val="none" w:sz="0" w:space="0" w:color="auto"/>
            <w:bottom w:val="none" w:sz="0" w:space="0" w:color="auto"/>
            <w:right w:val="none" w:sz="0" w:space="0" w:color="auto"/>
          </w:divBdr>
        </w:div>
        <w:div w:id="353383342">
          <w:marLeft w:val="1166"/>
          <w:marRight w:val="0"/>
          <w:marTop w:val="0"/>
          <w:marBottom w:val="0"/>
          <w:divBdr>
            <w:top w:val="none" w:sz="0" w:space="0" w:color="auto"/>
            <w:left w:val="none" w:sz="0" w:space="0" w:color="auto"/>
            <w:bottom w:val="none" w:sz="0" w:space="0" w:color="auto"/>
            <w:right w:val="none" w:sz="0" w:space="0" w:color="auto"/>
          </w:divBdr>
        </w:div>
        <w:div w:id="1195776430">
          <w:marLeft w:val="1166"/>
          <w:marRight w:val="0"/>
          <w:marTop w:val="0"/>
          <w:marBottom w:val="0"/>
          <w:divBdr>
            <w:top w:val="none" w:sz="0" w:space="0" w:color="auto"/>
            <w:left w:val="none" w:sz="0" w:space="0" w:color="auto"/>
            <w:bottom w:val="none" w:sz="0" w:space="0" w:color="auto"/>
            <w:right w:val="none" w:sz="0" w:space="0" w:color="auto"/>
          </w:divBdr>
        </w:div>
        <w:div w:id="605969878">
          <w:marLeft w:val="1166"/>
          <w:marRight w:val="0"/>
          <w:marTop w:val="0"/>
          <w:marBottom w:val="0"/>
          <w:divBdr>
            <w:top w:val="none" w:sz="0" w:space="0" w:color="auto"/>
            <w:left w:val="none" w:sz="0" w:space="0" w:color="auto"/>
            <w:bottom w:val="none" w:sz="0" w:space="0" w:color="auto"/>
            <w:right w:val="none" w:sz="0" w:space="0" w:color="auto"/>
          </w:divBdr>
        </w:div>
      </w:divsChild>
    </w:div>
    <w:div w:id="1916822550">
      <w:bodyDiv w:val="1"/>
      <w:marLeft w:val="0"/>
      <w:marRight w:val="0"/>
      <w:marTop w:val="0"/>
      <w:marBottom w:val="0"/>
      <w:divBdr>
        <w:top w:val="none" w:sz="0" w:space="0" w:color="auto"/>
        <w:left w:val="none" w:sz="0" w:space="0" w:color="auto"/>
        <w:bottom w:val="none" w:sz="0" w:space="0" w:color="auto"/>
        <w:right w:val="none" w:sz="0" w:space="0" w:color="auto"/>
      </w:divBdr>
      <w:divsChild>
        <w:div w:id="1437560827">
          <w:marLeft w:val="547"/>
          <w:marRight w:val="0"/>
          <w:marTop w:val="0"/>
          <w:marBottom w:val="0"/>
          <w:divBdr>
            <w:top w:val="none" w:sz="0" w:space="0" w:color="auto"/>
            <w:left w:val="none" w:sz="0" w:space="0" w:color="auto"/>
            <w:bottom w:val="none" w:sz="0" w:space="0" w:color="auto"/>
            <w:right w:val="none" w:sz="0" w:space="0" w:color="auto"/>
          </w:divBdr>
        </w:div>
        <w:div w:id="501313819">
          <w:marLeft w:val="547"/>
          <w:marRight w:val="0"/>
          <w:marTop w:val="0"/>
          <w:marBottom w:val="0"/>
          <w:divBdr>
            <w:top w:val="none" w:sz="0" w:space="0" w:color="auto"/>
            <w:left w:val="none" w:sz="0" w:space="0" w:color="auto"/>
            <w:bottom w:val="none" w:sz="0" w:space="0" w:color="auto"/>
            <w:right w:val="none" w:sz="0" w:space="0" w:color="auto"/>
          </w:divBdr>
        </w:div>
        <w:div w:id="1069771592">
          <w:marLeft w:val="547"/>
          <w:marRight w:val="0"/>
          <w:marTop w:val="0"/>
          <w:marBottom w:val="0"/>
          <w:divBdr>
            <w:top w:val="none" w:sz="0" w:space="0" w:color="auto"/>
            <w:left w:val="none" w:sz="0" w:space="0" w:color="auto"/>
            <w:bottom w:val="none" w:sz="0" w:space="0" w:color="auto"/>
            <w:right w:val="none" w:sz="0" w:space="0" w:color="auto"/>
          </w:divBdr>
        </w:div>
        <w:div w:id="5985592">
          <w:marLeft w:val="547"/>
          <w:marRight w:val="0"/>
          <w:marTop w:val="0"/>
          <w:marBottom w:val="0"/>
          <w:divBdr>
            <w:top w:val="none" w:sz="0" w:space="0" w:color="auto"/>
            <w:left w:val="none" w:sz="0" w:space="0" w:color="auto"/>
            <w:bottom w:val="none" w:sz="0" w:space="0" w:color="auto"/>
            <w:right w:val="none" w:sz="0" w:space="0" w:color="auto"/>
          </w:divBdr>
        </w:div>
        <w:div w:id="1950626095">
          <w:marLeft w:val="547"/>
          <w:marRight w:val="0"/>
          <w:marTop w:val="0"/>
          <w:marBottom w:val="0"/>
          <w:divBdr>
            <w:top w:val="none" w:sz="0" w:space="0" w:color="auto"/>
            <w:left w:val="none" w:sz="0" w:space="0" w:color="auto"/>
            <w:bottom w:val="none" w:sz="0" w:space="0" w:color="auto"/>
            <w:right w:val="none" w:sz="0" w:space="0" w:color="auto"/>
          </w:divBdr>
        </w:div>
      </w:divsChild>
    </w:div>
    <w:div w:id="1940677087">
      <w:bodyDiv w:val="1"/>
      <w:marLeft w:val="0"/>
      <w:marRight w:val="0"/>
      <w:marTop w:val="0"/>
      <w:marBottom w:val="0"/>
      <w:divBdr>
        <w:top w:val="none" w:sz="0" w:space="0" w:color="auto"/>
        <w:left w:val="none" w:sz="0" w:space="0" w:color="auto"/>
        <w:bottom w:val="none" w:sz="0" w:space="0" w:color="auto"/>
        <w:right w:val="none" w:sz="0" w:space="0" w:color="auto"/>
      </w:divBdr>
      <w:divsChild>
        <w:div w:id="1961374466">
          <w:marLeft w:val="547"/>
          <w:marRight w:val="0"/>
          <w:marTop w:val="0"/>
          <w:marBottom w:val="0"/>
          <w:divBdr>
            <w:top w:val="none" w:sz="0" w:space="0" w:color="auto"/>
            <w:left w:val="none" w:sz="0" w:space="0" w:color="auto"/>
            <w:bottom w:val="none" w:sz="0" w:space="0" w:color="auto"/>
            <w:right w:val="none" w:sz="0" w:space="0" w:color="auto"/>
          </w:divBdr>
        </w:div>
      </w:divsChild>
    </w:div>
    <w:div w:id="2102094498">
      <w:bodyDiv w:val="1"/>
      <w:marLeft w:val="0"/>
      <w:marRight w:val="0"/>
      <w:marTop w:val="0"/>
      <w:marBottom w:val="0"/>
      <w:divBdr>
        <w:top w:val="none" w:sz="0" w:space="0" w:color="auto"/>
        <w:left w:val="none" w:sz="0" w:space="0" w:color="auto"/>
        <w:bottom w:val="none" w:sz="0" w:space="0" w:color="auto"/>
        <w:right w:val="none" w:sz="0" w:space="0" w:color="auto"/>
      </w:divBdr>
      <w:divsChild>
        <w:div w:id="566304400">
          <w:marLeft w:val="1166"/>
          <w:marRight w:val="0"/>
          <w:marTop w:val="0"/>
          <w:marBottom w:val="0"/>
          <w:divBdr>
            <w:top w:val="none" w:sz="0" w:space="0" w:color="auto"/>
            <w:left w:val="none" w:sz="0" w:space="0" w:color="auto"/>
            <w:bottom w:val="none" w:sz="0" w:space="0" w:color="auto"/>
            <w:right w:val="none" w:sz="0" w:space="0" w:color="auto"/>
          </w:divBdr>
        </w:div>
        <w:div w:id="919948153">
          <w:marLeft w:val="1166"/>
          <w:marRight w:val="0"/>
          <w:marTop w:val="0"/>
          <w:marBottom w:val="0"/>
          <w:divBdr>
            <w:top w:val="none" w:sz="0" w:space="0" w:color="auto"/>
            <w:left w:val="none" w:sz="0" w:space="0" w:color="auto"/>
            <w:bottom w:val="none" w:sz="0" w:space="0" w:color="auto"/>
            <w:right w:val="none" w:sz="0" w:space="0" w:color="auto"/>
          </w:divBdr>
        </w:div>
        <w:div w:id="1560283434">
          <w:marLeft w:val="1166"/>
          <w:marRight w:val="0"/>
          <w:marTop w:val="0"/>
          <w:marBottom w:val="0"/>
          <w:divBdr>
            <w:top w:val="none" w:sz="0" w:space="0" w:color="auto"/>
            <w:left w:val="none" w:sz="0" w:space="0" w:color="auto"/>
            <w:bottom w:val="none" w:sz="0" w:space="0" w:color="auto"/>
            <w:right w:val="none" w:sz="0" w:space="0" w:color="auto"/>
          </w:divBdr>
        </w:div>
        <w:div w:id="1656953901">
          <w:marLeft w:val="1166"/>
          <w:marRight w:val="0"/>
          <w:marTop w:val="0"/>
          <w:marBottom w:val="0"/>
          <w:divBdr>
            <w:top w:val="none" w:sz="0" w:space="0" w:color="auto"/>
            <w:left w:val="none" w:sz="0" w:space="0" w:color="auto"/>
            <w:bottom w:val="none" w:sz="0" w:space="0" w:color="auto"/>
            <w:right w:val="none" w:sz="0" w:space="0" w:color="auto"/>
          </w:divBdr>
        </w:div>
        <w:div w:id="88244607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The_Commandery" TargetMode="External"/><Relationship Id="rId18" Type="http://schemas.openxmlformats.org/officeDocument/2006/relationships/hyperlink" Target="http://en.wikipedia.org/wiki/Act_of_Parliament"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en.wikipedia.org/w/index.php?title=Senior_Management_Team&amp;action=edit&amp;redlink=1"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en.wikipedia.org/wiki/Royal_National_Institute_of_Blind_People" TargetMode="External"/><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en.wikipedia.org/wiki/Powick" TargetMode="External"/><Relationship Id="rId20" Type="http://schemas.openxmlformats.org/officeDocument/2006/relationships/hyperlink" Target="http://en.wikipedia.org/wiki/Princess_Margare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en.wikipedia.org/wiki/Charles_II_of_England" TargetMode="External"/><Relationship Id="rId23" Type="http://schemas.openxmlformats.org/officeDocument/2006/relationships/header" Target="header1.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en.wikipedia.org/wiki/Education_Act_1944" TargetMode="External"/><Relationship Id="rId31" Type="http://schemas.openxmlformats.org/officeDocument/2006/relationships/hyperlink" Target="https://www.rnib.org.uk/health-social-and-education-professionals-knowledge-and-research-hub-research-reports-educ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n.wikipedia.org/wiki/English_Civil_War" TargetMode="External"/><Relationship Id="rId22" Type="http://schemas.openxmlformats.org/officeDocument/2006/relationships/hyperlink" Target="http://en.wikipedia.org/wiki/Office_for_Standards_in_Education,_Children%27s_Services_and_Skills" TargetMode="External"/><Relationship Id="rId27" Type="http://schemas.openxmlformats.org/officeDocument/2006/relationships/header" Target="header3.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E34E7A-280B-4A66-89FF-F20230B6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9182</Words>
  <Characters>52342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5 year Strategic Plan      2019-24</vt:lpstr>
    </vt:vector>
  </TitlesOfParts>
  <Company>-</Company>
  <LinksUpToDate>false</LinksUpToDate>
  <CharactersWithSpaces>61402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year Strategic Plan      2019-24</dc:title>
  <dc:creator>Fulbrook</dc:creator>
  <cp:lastModifiedBy>Lorna Phillips</cp:lastModifiedBy>
  <cp:revision>2</cp:revision>
  <cp:lastPrinted>2019-07-04T07:42:00Z</cp:lastPrinted>
  <dcterms:created xsi:type="dcterms:W3CDTF">2020-11-19T09:05:00Z</dcterms:created>
  <dcterms:modified xsi:type="dcterms:W3CDTF">2020-11-19T09:05:00Z</dcterms:modified>
</cp:coreProperties>
</file>